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CFB8F" w14:textId="77777777" w:rsidR="00C64B1B" w:rsidRDefault="00C64B1B" w:rsidP="00C64B1B">
      <w:pPr>
        <w:jc w:val="center"/>
      </w:pPr>
    </w:p>
    <w:tbl>
      <w:tblPr>
        <w:tblW w:w="1559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1276"/>
        <w:gridCol w:w="1420"/>
        <w:gridCol w:w="5250"/>
        <w:gridCol w:w="1843"/>
        <w:gridCol w:w="5244"/>
      </w:tblGrid>
      <w:tr w:rsidR="00A06425" w:rsidRPr="009371FA" w14:paraId="004F35CD" w14:textId="77777777" w:rsidTr="001A1B25">
        <w:trPr>
          <w:tblHeader/>
        </w:trPr>
        <w:tc>
          <w:tcPr>
            <w:tcW w:w="15593" w:type="dxa"/>
            <w:gridSpan w:val="6"/>
            <w:vAlign w:val="center"/>
          </w:tcPr>
          <w:p w14:paraId="6B2B8F4A" w14:textId="2EFD2126" w:rsidR="00A06425" w:rsidRPr="009371FA" w:rsidRDefault="00A06425" w:rsidP="000A33C8">
            <w:pPr>
              <w:spacing w:before="120" w:after="120"/>
              <w:rPr>
                <w:rFonts w:ascii="Lato" w:hAnsi="Lato" w:cstheme="minorHAnsi"/>
                <w:b/>
                <w:i/>
                <w:sz w:val="20"/>
                <w:szCs w:val="20"/>
              </w:rPr>
            </w:pPr>
            <w:r w:rsidRPr="009371FA">
              <w:rPr>
                <w:rFonts w:ascii="Lato" w:hAnsi="Lato" w:cstheme="minorHAnsi"/>
                <w:b/>
                <w:iCs/>
                <w:sz w:val="20"/>
                <w:szCs w:val="20"/>
              </w:rPr>
              <w:t xml:space="preserve">Nazwa </w:t>
            </w:r>
            <w:r w:rsidR="000A33C8" w:rsidRPr="009371FA">
              <w:rPr>
                <w:rFonts w:ascii="Lato" w:hAnsi="Lato" w:cstheme="minorHAnsi"/>
                <w:b/>
                <w:iCs/>
                <w:sz w:val="20"/>
                <w:szCs w:val="20"/>
              </w:rPr>
              <w:t>przedsięwzięcia:</w:t>
            </w:r>
            <w:r w:rsidR="000A33C8" w:rsidRPr="009371FA">
              <w:rPr>
                <w:rFonts w:ascii="Lato" w:hAnsi="Lato" w:cstheme="minorHAnsi"/>
                <w:b/>
                <w:i/>
                <w:sz w:val="20"/>
                <w:szCs w:val="20"/>
              </w:rPr>
              <w:t xml:space="preserve"> </w:t>
            </w:r>
            <w:r w:rsidR="000A33C8" w:rsidRPr="009371FA">
              <w:rPr>
                <w:rFonts w:ascii="Lato" w:hAnsi="Lato" w:cstheme="minorHAnsi"/>
                <w:bCs/>
                <w:iCs/>
                <w:sz w:val="20"/>
                <w:szCs w:val="20"/>
              </w:rPr>
              <w:t xml:space="preserve">Budowa i wdrożenie Systemu </w:t>
            </w:r>
            <w:proofErr w:type="spellStart"/>
            <w:r w:rsidR="000A33C8" w:rsidRPr="009371FA">
              <w:rPr>
                <w:rFonts w:ascii="Lato" w:hAnsi="Lato" w:cstheme="minorHAnsi"/>
                <w:bCs/>
                <w:iCs/>
                <w:sz w:val="20"/>
                <w:szCs w:val="20"/>
              </w:rPr>
              <w:t>Hiperautomatyzacji</w:t>
            </w:r>
            <w:proofErr w:type="spellEnd"/>
            <w:r w:rsidR="000A33C8" w:rsidRPr="009371FA">
              <w:rPr>
                <w:rFonts w:ascii="Lato" w:hAnsi="Lato" w:cstheme="minorHAnsi"/>
                <w:bCs/>
                <w:iCs/>
                <w:sz w:val="20"/>
                <w:szCs w:val="20"/>
              </w:rPr>
              <w:t xml:space="preserve"> Procesów w Ministerstwie Spraw Zagranicznych</w:t>
            </w:r>
          </w:p>
          <w:p w14:paraId="0124EAC5" w14:textId="77777777" w:rsidR="00A06425" w:rsidRPr="009371FA" w:rsidRDefault="00A06425" w:rsidP="00B871B6">
            <w:pPr>
              <w:spacing w:before="120" w:after="120"/>
              <w:rPr>
                <w:rFonts w:ascii="Lato" w:hAnsi="Lato" w:cstheme="minorHAnsi"/>
                <w:b/>
                <w:i/>
                <w:sz w:val="20"/>
                <w:szCs w:val="20"/>
              </w:rPr>
            </w:pPr>
          </w:p>
        </w:tc>
      </w:tr>
      <w:tr w:rsidR="00A06425" w:rsidRPr="009371FA" w14:paraId="0B813D21" w14:textId="77777777" w:rsidTr="001A1B25">
        <w:trPr>
          <w:tblHeader/>
        </w:trPr>
        <w:tc>
          <w:tcPr>
            <w:tcW w:w="560" w:type="dxa"/>
            <w:vAlign w:val="center"/>
          </w:tcPr>
          <w:p w14:paraId="79CFAFB8" w14:textId="77777777" w:rsidR="00A06425" w:rsidRPr="009371FA" w:rsidRDefault="00A06425" w:rsidP="004D086F">
            <w:pPr>
              <w:jc w:val="center"/>
              <w:rPr>
                <w:rFonts w:ascii="Lato" w:hAnsi="Lato" w:cstheme="minorHAnsi"/>
                <w:b/>
                <w:sz w:val="20"/>
                <w:szCs w:val="20"/>
              </w:rPr>
            </w:pPr>
            <w:r w:rsidRPr="009371FA">
              <w:rPr>
                <w:rFonts w:ascii="Lato" w:hAnsi="Lato" w:cstheme="minorHAnsi"/>
                <w:b/>
                <w:sz w:val="20"/>
                <w:szCs w:val="20"/>
              </w:rPr>
              <w:t>Lp.</w:t>
            </w:r>
          </w:p>
        </w:tc>
        <w:tc>
          <w:tcPr>
            <w:tcW w:w="1276" w:type="dxa"/>
            <w:vAlign w:val="center"/>
          </w:tcPr>
          <w:p w14:paraId="2F951EAA" w14:textId="77777777" w:rsidR="00A06425" w:rsidRPr="009371FA" w:rsidRDefault="00A06425" w:rsidP="004D086F">
            <w:pPr>
              <w:jc w:val="center"/>
              <w:rPr>
                <w:rFonts w:ascii="Lato" w:hAnsi="Lato" w:cstheme="minorHAnsi"/>
                <w:b/>
                <w:sz w:val="20"/>
                <w:szCs w:val="20"/>
              </w:rPr>
            </w:pPr>
            <w:r w:rsidRPr="009371FA">
              <w:rPr>
                <w:rFonts w:ascii="Lato" w:hAnsi="Lato" w:cstheme="minorHAnsi"/>
                <w:b/>
                <w:sz w:val="20"/>
                <w:szCs w:val="20"/>
              </w:rPr>
              <w:t>Organ wnoszący uwagi</w:t>
            </w:r>
          </w:p>
        </w:tc>
        <w:tc>
          <w:tcPr>
            <w:tcW w:w="1420" w:type="dxa"/>
            <w:vAlign w:val="center"/>
          </w:tcPr>
          <w:p w14:paraId="06C634A8" w14:textId="77777777" w:rsidR="00A06425" w:rsidRPr="009371FA" w:rsidRDefault="00A06425" w:rsidP="004D086F">
            <w:pPr>
              <w:jc w:val="center"/>
              <w:rPr>
                <w:rFonts w:ascii="Lato" w:hAnsi="Lato" w:cstheme="minorHAnsi"/>
                <w:b/>
                <w:sz w:val="20"/>
                <w:szCs w:val="20"/>
              </w:rPr>
            </w:pPr>
            <w:r w:rsidRPr="009371FA">
              <w:rPr>
                <w:rFonts w:ascii="Lato" w:hAnsi="Lato" w:cstheme="minorHAnsi"/>
                <w:b/>
                <w:sz w:val="20"/>
                <w:szCs w:val="20"/>
              </w:rPr>
              <w:t>Jednostka redakcyjna, do której wnoszone są uwagi</w:t>
            </w:r>
          </w:p>
        </w:tc>
        <w:tc>
          <w:tcPr>
            <w:tcW w:w="5250" w:type="dxa"/>
            <w:vAlign w:val="center"/>
          </w:tcPr>
          <w:p w14:paraId="7CDEBCC9" w14:textId="77777777" w:rsidR="00A06425" w:rsidRPr="009371FA" w:rsidRDefault="00A06425" w:rsidP="004D086F">
            <w:pPr>
              <w:jc w:val="center"/>
              <w:rPr>
                <w:rFonts w:ascii="Lato" w:hAnsi="Lato" w:cstheme="minorHAnsi"/>
                <w:b/>
                <w:sz w:val="20"/>
                <w:szCs w:val="20"/>
              </w:rPr>
            </w:pPr>
            <w:r w:rsidRPr="009371FA">
              <w:rPr>
                <w:rFonts w:ascii="Lato" w:hAnsi="Lato" w:cstheme="minorHAnsi"/>
                <w:b/>
                <w:sz w:val="20"/>
                <w:szCs w:val="20"/>
              </w:rPr>
              <w:t>Treść uwagi</w:t>
            </w:r>
          </w:p>
        </w:tc>
        <w:tc>
          <w:tcPr>
            <w:tcW w:w="1843" w:type="dxa"/>
            <w:vAlign w:val="center"/>
          </w:tcPr>
          <w:p w14:paraId="07FD6E39" w14:textId="77777777" w:rsidR="00A06425" w:rsidRPr="009371FA" w:rsidRDefault="00A06425" w:rsidP="004D086F">
            <w:pPr>
              <w:jc w:val="center"/>
              <w:rPr>
                <w:rFonts w:ascii="Lato" w:hAnsi="Lato" w:cstheme="minorHAnsi"/>
                <w:b/>
                <w:sz w:val="20"/>
                <w:szCs w:val="20"/>
              </w:rPr>
            </w:pPr>
            <w:r w:rsidRPr="009371FA">
              <w:rPr>
                <w:rFonts w:ascii="Lato" w:hAnsi="Lato" w:cstheme="minorHAnsi"/>
                <w:b/>
                <w:sz w:val="20"/>
                <w:szCs w:val="20"/>
              </w:rPr>
              <w:t>Propozycja zmian zapisu</w:t>
            </w:r>
          </w:p>
        </w:tc>
        <w:tc>
          <w:tcPr>
            <w:tcW w:w="5244" w:type="dxa"/>
            <w:vAlign w:val="center"/>
          </w:tcPr>
          <w:p w14:paraId="207A3648" w14:textId="77777777" w:rsidR="00A06425" w:rsidRPr="009371FA" w:rsidRDefault="00A06425" w:rsidP="00A06425">
            <w:pPr>
              <w:jc w:val="center"/>
              <w:rPr>
                <w:rFonts w:ascii="Lato" w:hAnsi="Lato" w:cstheme="minorHAnsi"/>
                <w:b/>
                <w:sz w:val="20"/>
                <w:szCs w:val="20"/>
              </w:rPr>
            </w:pPr>
            <w:r w:rsidRPr="009371FA">
              <w:rPr>
                <w:rFonts w:ascii="Lato" w:hAnsi="Lato" w:cstheme="minorHAnsi"/>
                <w:b/>
                <w:sz w:val="20"/>
                <w:szCs w:val="20"/>
              </w:rPr>
              <w:t>Odniesienie do uwagi</w:t>
            </w:r>
          </w:p>
        </w:tc>
      </w:tr>
      <w:tr w:rsidR="008D4BFD" w:rsidRPr="009371FA" w14:paraId="76704031" w14:textId="77777777" w:rsidTr="001A1B25">
        <w:tc>
          <w:tcPr>
            <w:tcW w:w="560" w:type="dxa"/>
          </w:tcPr>
          <w:p w14:paraId="7812CDB6" w14:textId="77777777" w:rsidR="008D4BFD" w:rsidRPr="009371FA" w:rsidRDefault="008D4BFD" w:rsidP="008D4BFD">
            <w:pPr>
              <w:spacing w:before="120" w:after="120"/>
              <w:jc w:val="center"/>
              <w:rPr>
                <w:rFonts w:ascii="Lato" w:hAnsi="Lato" w:cstheme="minorHAnsi"/>
                <w:b/>
                <w:sz w:val="20"/>
                <w:szCs w:val="20"/>
              </w:rPr>
            </w:pPr>
            <w:r w:rsidRPr="009371FA">
              <w:rPr>
                <w:rFonts w:ascii="Lato" w:hAnsi="Lato" w:cstheme="minorHAnsi"/>
                <w:b/>
                <w:sz w:val="20"/>
                <w:szCs w:val="20"/>
              </w:rPr>
              <w:t>1</w:t>
            </w:r>
          </w:p>
        </w:tc>
        <w:tc>
          <w:tcPr>
            <w:tcW w:w="1276" w:type="dxa"/>
          </w:tcPr>
          <w:p w14:paraId="046ABE33" w14:textId="60128964" w:rsidR="008D4BFD" w:rsidRPr="009371FA" w:rsidRDefault="000A33C8" w:rsidP="008D4BFD">
            <w:pPr>
              <w:spacing w:before="60" w:after="60"/>
              <w:jc w:val="center"/>
              <w:rPr>
                <w:rFonts w:ascii="Lato" w:hAnsi="Lato" w:cstheme="minorHAnsi"/>
                <w:bCs/>
                <w:sz w:val="20"/>
                <w:szCs w:val="20"/>
              </w:rPr>
            </w:pPr>
            <w:r w:rsidRPr="009371FA">
              <w:rPr>
                <w:rFonts w:ascii="Lato" w:hAnsi="Lato" w:cstheme="minorHAnsi"/>
                <w:bCs/>
                <w:sz w:val="20"/>
                <w:szCs w:val="20"/>
              </w:rPr>
              <w:t>MC</w:t>
            </w:r>
          </w:p>
        </w:tc>
        <w:tc>
          <w:tcPr>
            <w:tcW w:w="1420" w:type="dxa"/>
          </w:tcPr>
          <w:p w14:paraId="0E0F6067" w14:textId="18877E03" w:rsidR="008D4BFD" w:rsidRPr="009371FA" w:rsidRDefault="000A33C8" w:rsidP="008D4BFD">
            <w:pPr>
              <w:jc w:val="center"/>
              <w:rPr>
                <w:rFonts w:ascii="Lato" w:hAnsi="Lato" w:cstheme="minorHAnsi"/>
                <w:bCs/>
                <w:sz w:val="20"/>
                <w:szCs w:val="20"/>
              </w:rPr>
            </w:pPr>
            <w:r w:rsidRPr="009371FA">
              <w:rPr>
                <w:rFonts w:ascii="Lato" w:hAnsi="Lato" w:cstheme="minorHAnsi"/>
                <w:bCs/>
                <w:sz w:val="20"/>
                <w:szCs w:val="20"/>
              </w:rPr>
              <w:t>Podstawowe informacje o projekcie</w:t>
            </w:r>
          </w:p>
        </w:tc>
        <w:tc>
          <w:tcPr>
            <w:tcW w:w="5250" w:type="dxa"/>
          </w:tcPr>
          <w:p w14:paraId="7EF219E5" w14:textId="0FB7A9ED" w:rsidR="008D4BFD" w:rsidRPr="009371FA" w:rsidRDefault="000A33C8" w:rsidP="009371FA">
            <w:pPr>
              <w:rPr>
                <w:rFonts w:ascii="Lato" w:hAnsi="Lato" w:cs="Calibri"/>
                <w:bCs/>
                <w:sz w:val="20"/>
                <w:szCs w:val="20"/>
              </w:rPr>
            </w:pPr>
            <w:r w:rsidRPr="009371FA">
              <w:rPr>
                <w:rFonts w:ascii="Lato" w:hAnsi="Lato" w:cs="Calibri"/>
                <w:bCs/>
                <w:sz w:val="20"/>
                <w:szCs w:val="20"/>
              </w:rPr>
              <w:t xml:space="preserve">Do rozważenia przedkładamy ujęcie jako wnioskodawcy „Ministra Spraw Zagranicznych” oraz jako beneficjenta „Ministerstwo Spraw Zagranicznych” (zamiast Biura Transformacji Cyfrowej). Jednocześnie informację o źródle finansowania należy uzupełnić o adnotację o wkładzie </w:t>
            </w:r>
            <w:r w:rsidR="00EA654F" w:rsidRPr="009371FA">
              <w:rPr>
                <w:rFonts w:ascii="Lato" w:hAnsi="Lato" w:cs="Calibri"/>
                <w:bCs/>
                <w:sz w:val="20"/>
                <w:szCs w:val="20"/>
              </w:rPr>
              <w:t xml:space="preserve">ze środków krajowych (np. budżet państwa wraz ze wskazaniem jego części). </w:t>
            </w:r>
            <w:r w:rsidRPr="009371FA">
              <w:rPr>
                <w:rFonts w:ascii="Lato" w:hAnsi="Lato" w:cs="Calibri"/>
                <w:bCs/>
                <w:sz w:val="20"/>
                <w:szCs w:val="20"/>
              </w:rPr>
              <w:t xml:space="preserve"> </w:t>
            </w:r>
          </w:p>
        </w:tc>
        <w:tc>
          <w:tcPr>
            <w:tcW w:w="1843" w:type="dxa"/>
          </w:tcPr>
          <w:p w14:paraId="28D85529" w14:textId="1D326D90" w:rsidR="008D4BFD" w:rsidRPr="009371FA" w:rsidRDefault="000A33C8" w:rsidP="009371FA">
            <w:pPr>
              <w:rPr>
                <w:rFonts w:ascii="Lato" w:hAnsi="Lato" w:cs="Calibri"/>
                <w:bCs/>
                <w:sz w:val="20"/>
                <w:szCs w:val="20"/>
              </w:rPr>
            </w:pPr>
            <w:r w:rsidRPr="009371FA">
              <w:rPr>
                <w:rFonts w:ascii="Lato" w:hAnsi="Lato" w:cs="Calibri"/>
                <w:bCs/>
                <w:sz w:val="20"/>
                <w:szCs w:val="20"/>
              </w:rPr>
              <w:t>Do ewentualnej rewizji przez wnioskodawcę</w:t>
            </w:r>
          </w:p>
        </w:tc>
        <w:tc>
          <w:tcPr>
            <w:tcW w:w="5244" w:type="dxa"/>
          </w:tcPr>
          <w:p w14:paraId="3282EF33" w14:textId="615AB94F" w:rsidR="00CD7998" w:rsidRPr="00CD7998" w:rsidRDefault="00CD7998" w:rsidP="00CD7998">
            <w:pPr>
              <w:jc w:val="center"/>
              <w:rPr>
                <w:rFonts w:ascii="Lato" w:hAnsi="Lato" w:cstheme="minorHAnsi"/>
                <w:b/>
                <w:sz w:val="20"/>
                <w:szCs w:val="20"/>
              </w:rPr>
            </w:pPr>
            <w:r w:rsidRPr="00CD7998">
              <w:rPr>
                <w:rFonts w:ascii="Lato" w:hAnsi="Lato" w:cstheme="minorHAnsi"/>
                <w:b/>
                <w:sz w:val="20"/>
                <w:szCs w:val="20"/>
              </w:rPr>
              <w:t>Uwzględniono</w:t>
            </w:r>
          </w:p>
          <w:p w14:paraId="0E47E030" w14:textId="0DACA001" w:rsidR="008D4BFD" w:rsidRPr="009371FA" w:rsidRDefault="008D4BFD" w:rsidP="008D4BFD">
            <w:pPr>
              <w:jc w:val="center"/>
              <w:rPr>
                <w:rFonts w:ascii="Lato" w:hAnsi="Lato" w:cstheme="minorHAnsi"/>
                <w:bCs/>
                <w:sz w:val="20"/>
                <w:szCs w:val="20"/>
              </w:rPr>
            </w:pPr>
          </w:p>
        </w:tc>
      </w:tr>
      <w:tr w:rsidR="00EA654F" w:rsidRPr="009371FA" w14:paraId="7A29A901" w14:textId="77777777" w:rsidTr="001A1B25">
        <w:tc>
          <w:tcPr>
            <w:tcW w:w="560" w:type="dxa"/>
          </w:tcPr>
          <w:p w14:paraId="284C9D54" w14:textId="72F90C6E" w:rsidR="00EA654F" w:rsidRPr="009371FA" w:rsidRDefault="00195863" w:rsidP="00EA654F">
            <w:pPr>
              <w:spacing w:before="120" w:after="120"/>
              <w:jc w:val="center"/>
              <w:rPr>
                <w:rFonts w:ascii="Lato" w:hAnsi="Lato" w:cstheme="minorHAnsi"/>
                <w:b/>
                <w:sz w:val="20"/>
                <w:szCs w:val="20"/>
              </w:rPr>
            </w:pPr>
            <w:r w:rsidRPr="009371FA">
              <w:rPr>
                <w:rFonts w:ascii="Lato" w:hAnsi="Lato" w:cstheme="minorHAnsi"/>
                <w:b/>
                <w:sz w:val="20"/>
                <w:szCs w:val="20"/>
              </w:rPr>
              <w:t>2</w:t>
            </w:r>
          </w:p>
        </w:tc>
        <w:tc>
          <w:tcPr>
            <w:tcW w:w="1276" w:type="dxa"/>
          </w:tcPr>
          <w:p w14:paraId="1E3C5528" w14:textId="2033C628" w:rsidR="00EA654F" w:rsidRPr="009371FA" w:rsidRDefault="00EA654F" w:rsidP="00EA654F">
            <w:pPr>
              <w:spacing w:before="60" w:after="60"/>
              <w:jc w:val="center"/>
              <w:rPr>
                <w:rFonts w:ascii="Lato" w:hAnsi="Lato" w:cs="Calibri"/>
                <w:bCs/>
                <w:sz w:val="20"/>
                <w:szCs w:val="20"/>
              </w:rPr>
            </w:pPr>
            <w:r w:rsidRPr="009371FA">
              <w:rPr>
                <w:rFonts w:ascii="Lato" w:hAnsi="Lato" w:cs="Calibri"/>
                <w:bCs/>
                <w:sz w:val="20"/>
                <w:szCs w:val="20"/>
              </w:rPr>
              <w:t>MC</w:t>
            </w:r>
          </w:p>
        </w:tc>
        <w:tc>
          <w:tcPr>
            <w:tcW w:w="1420" w:type="dxa"/>
          </w:tcPr>
          <w:p w14:paraId="0B9BAC39" w14:textId="7D45A6F9" w:rsidR="00EA654F" w:rsidRPr="009371FA" w:rsidRDefault="00EA654F" w:rsidP="00EA654F">
            <w:pPr>
              <w:jc w:val="center"/>
              <w:rPr>
                <w:rFonts w:ascii="Lato" w:hAnsi="Lato" w:cs="Calibri"/>
                <w:bCs/>
                <w:sz w:val="20"/>
                <w:szCs w:val="20"/>
              </w:rPr>
            </w:pPr>
            <w:r w:rsidRPr="009371FA">
              <w:rPr>
                <w:rFonts w:ascii="Lato" w:hAnsi="Lato" w:cs="Calibri"/>
                <w:bCs/>
                <w:sz w:val="20"/>
                <w:szCs w:val="20"/>
              </w:rPr>
              <w:t>2. Efekty przedsięwzięcia</w:t>
            </w:r>
          </w:p>
        </w:tc>
        <w:tc>
          <w:tcPr>
            <w:tcW w:w="5250" w:type="dxa"/>
          </w:tcPr>
          <w:p w14:paraId="5773C941" w14:textId="7D6DDDD3" w:rsidR="00472C6B" w:rsidRPr="00C3178E" w:rsidRDefault="00D87237" w:rsidP="009371FA">
            <w:pPr>
              <w:rPr>
                <w:rFonts w:ascii="Lato" w:hAnsi="Lato" w:cs="Calibri"/>
                <w:bCs/>
                <w:sz w:val="20"/>
                <w:szCs w:val="20"/>
              </w:rPr>
            </w:pPr>
            <w:r w:rsidRPr="00C3178E">
              <w:rPr>
                <w:rFonts w:ascii="Lato" w:hAnsi="Lato" w:cs="Calibri"/>
                <w:bCs/>
                <w:sz w:val="20"/>
                <w:szCs w:val="20"/>
              </w:rPr>
              <w:t>Uzupełnienia wymaga informacja pkt. „W jaki sposób przedsięwzięcie realizuję Strategię Cyfryzacji Państwa” w zakresie wskaźników, na których realizację wpływa przedsięwzięcie. W ocenie MC przedsięwzięcie może pośrednio lub bezpośrednio wpływać na realizację wskaźnika 15: „Odsetek urzędów administracji publicznej wykorzystujących technologie sztucznej inteligencji”</w:t>
            </w:r>
            <w:r w:rsidR="00472C6B" w:rsidRPr="00C3178E">
              <w:rPr>
                <w:rFonts w:ascii="Lato" w:hAnsi="Lato" w:cs="Calibri"/>
                <w:bCs/>
                <w:sz w:val="20"/>
                <w:szCs w:val="20"/>
              </w:rPr>
              <w:t xml:space="preserve">. </w:t>
            </w:r>
          </w:p>
          <w:p w14:paraId="6E2AC9E1" w14:textId="3B0CAE6D" w:rsidR="00EA654F" w:rsidRPr="00CD1265" w:rsidRDefault="00EA654F" w:rsidP="009371FA">
            <w:pPr>
              <w:rPr>
                <w:rFonts w:ascii="Lato" w:hAnsi="Lato" w:cs="Calibri"/>
                <w:bCs/>
                <w:sz w:val="20"/>
                <w:szCs w:val="20"/>
                <w:highlight w:val="yellow"/>
              </w:rPr>
            </w:pPr>
          </w:p>
        </w:tc>
        <w:tc>
          <w:tcPr>
            <w:tcW w:w="1843" w:type="dxa"/>
          </w:tcPr>
          <w:p w14:paraId="7A8FA3A6" w14:textId="79DF22DA" w:rsidR="00EA654F" w:rsidRPr="009371FA" w:rsidRDefault="00472C6B" w:rsidP="009371FA">
            <w:pPr>
              <w:rPr>
                <w:rFonts w:ascii="Lato" w:hAnsi="Lato" w:cs="Calibri"/>
                <w:bCs/>
                <w:sz w:val="20"/>
                <w:szCs w:val="20"/>
              </w:rPr>
            </w:pPr>
            <w:r w:rsidRPr="009371FA">
              <w:rPr>
                <w:rFonts w:ascii="Lato" w:hAnsi="Lato" w:cs="Calibri"/>
                <w:bCs/>
                <w:sz w:val="20"/>
                <w:szCs w:val="20"/>
              </w:rPr>
              <w:t>Do uzupełnienia przez wnioskodawcę.</w:t>
            </w:r>
          </w:p>
        </w:tc>
        <w:tc>
          <w:tcPr>
            <w:tcW w:w="5244" w:type="dxa"/>
          </w:tcPr>
          <w:p w14:paraId="27D6DE4F" w14:textId="77777777" w:rsidR="00C3178E" w:rsidRPr="00CD7998" w:rsidRDefault="00C3178E" w:rsidP="00C3178E">
            <w:pPr>
              <w:jc w:val="center"/>
              <w:rPr>
                <w:rFonts w:ascii="Lato" w:hAnsi="Lato" w:cstheme="minorHAnsi"/>
                <w:b/>
                <w:sz w:val="20"/>
                <w:szCs w:val="20"/>
              </w:rPr>
            </w:pPr>
            <w:r w:rsidRPr="00CD7998">
              <w:rPr>
                <w:rFonts w:ascii="Lato" w:hAnsi="Lato" w:cstheme="minorHAnsi"/>
                <w:b/>
                <w:sz w:val="20"/>
                <w:szCs w:val="20"/>
              </w:rPr>
              <w:t>Uwzględniono</w:t>
            </w:r>
          </w:p>
          <w:p w14:paraId="1B0E4B84" w14:textId="793A9313" w:rsidR="00EA654F" w:rsidRDefault="00DE2BB2" w:rsidP="00DE2BB2">
            <w:pPr>
              <w:rPr>
                <w:rFonts w:ascii="Lato" w:hAnsi="Lato" w:cstheme="minorHAnsi"/>
                <w:bCs/>
                <w:sz w:val="20"/>
                <w:szCs w:val="20"/>
              </w:rPr>
            </w:pPr>
            <w:r>
              <w:rPr>
                <w:rFonts w:ascii="Lato" w:hAnsi="Lato" w:cstheme="minorHAnsi"/>
                <w:bCs/>
                <w:sz w:val="20"/>
                <w:szCs w:val="20"/>
              </w:rPr>
              <w:t>W zakresie realizacji Strategii Cyfryzacji Państwa przedsięwzięcie wpływa na realizacj</w:t>
            </w:r>
            <w:r w:rsidR="00C3178E">
              <w:rPr>
                <w:rFonts w:ascii="Lato" w:hAnsi="Lato" w:cstheme="minorHAnsi"/>
                <w:bCs/>
                <w:sz w:val="20"/>
                <w:szCs w:val="20"/>
              </w:rPr>
              <w:t>ę</w:t>
            </w:r>
            <w:r>
              <w:rPr>
                <w:rFonts w:ascii="Lato" w:hAnsi="Lato" w:cstheme="minorHAnsi"/>
                <w:bCs/>
                <w:sz w:val="20"/>
                <w:szCs w:val="20"/>
              </w:rPr>
              <w:t xml:space="preserve"> wskaźnika </w:t>
            </w:r>
            <w:r w:rsidRPr="00DE2BB2">
              <w:rPr>
                <w:rFonts w:ascii="Lato" w:hAnsi="Lato" w:cstheme="minorHAnsi"/>
                <w:bCs/>
                <w:sz w:val="20"/>
                <w:szCs w:val="20"/>
              </w:rPr>
              <w:t>15. Odsetek urzędów administracji publicznej wykorzystujących technologie sztucznej Inteligencji</w:t>
            </w:r>
            <w:r w:rsidR="00C3178E">
              <w:rPr>
                <w:rFonts w:ascii="Lato" w:hAnsi="Lato" w:cstheme="minorHAnsi"/>
                <w:bCs/>
                <w:sz w:val="20"/>
                <w:szCs w:val="20"/>
              </w:rPr>
              <w:t>.</w:t>
            </w:r>
          </w:p>
          <w:p w14:paraId="5E56D7B3" w14:textId="77777777" w:rsidR="00DE2BB2" w:rsidRDefault="00DE2BB2" w:rsidP="00DE2BB2">
            <w:pPr>
              <w:rPr>
                <w:rFonts w:ascii="Lato" w:hAnsi="Lato" w:cstheme="minorHAnsi"/>
                <w:bCs/>
                <w:sz w:val="20"/>
                <w:szCs w:val="20"/>
              </w:rPr>
            </w:pPr>
            <w:r w:rsidRPr="00DE2BB2">
              <w:rPr>
                <w:rFonts w:ascii="Lato" w:hAnsi="Lato" w:cstheme="minorHAnsi"/>
                <w:bCs/>
                <w:sz w:val="20"/>
                <w:szCs w:val="20"/>
              </w:rPr>
              <w:t xml:space="preserve">System </w:t>
            </w:r>
            <w:proofErr w:type="spellStart"/>
            <w:r w:rsidRPr="00DE2BB2">
              <w:rPr>
                <w:rFonts w:ascii="Lato" w:hAnsi="Lato" w:cstheme="minorHAnsi"/>
                <w:bCs/>
                <w:sz w:val="20"/>
                <w:szCs w:val="20"/>
              </w:rPr>
              <w:t>Hiperautomatyzacji</w:t>
            </w:r>
            <w:proofErr w:type="spellEnd"/>
            <w:r w:rsidRPr="00DE2BB2">
              <w:rPr>
                <w:rFonts w:ascii="Lato" w:hAnsi="Lato" w:cstheme="minorHAnsi"/>
                <w:bCs/>
                <w:sz w:val="20"/>
                <w:szCs w:val="20"/>
              </w:rPr>
              <w:t xml:space="preserve"> Procesów wykorzystywać będzie narzędzia sztucznej inteligencji w obszarach: analiz przepływu procesów w systemie (statusy, wąskie gardła procesu, propozycje optymalizacji procesu), wspomagania pracy developerów systemu, analizy powszechnie dostępnych materiałów z mediów i informacji publikowanych w </w:t>
            </w:r>
            <w:proofErr w:type="spellStart"/>
            <w:r w:rsidRPr="00DE2BB2">
              <w:rPr>
                <w:rFonts w:ascii="Lato" w:hAnsi="Lato" w:cstheme="minorHAnsi"/>
                <w:bCs/>
                <w:sz w:val="20"/>
                <w:szCs w:val="20"/>
              </w:rPr>
              <w:t>internecie</w:t>
            </w:r>
            <w:proofErr w:type="spellEnd"/>
            <w:r w:rsidRPr="00DE2BB2">
              <w:rPr>
                <w:rFonts w:ascii="Lato" w:hAnsi="Lato" w:cstheme="minorHAnsi"/>
                <w:bCs/>
                <w:sz w:val="20"/>
                <w:szCs w:val="20"/>
              </w:rPr>
              <w:t xml:space="preserve">, klasyfikacji dokumentów (wspomaganie dekretacji dokumentów w obrębie MSZ i placówek zagranicznych), przygotowywania propozycji umów. System </w:t>
            </w:r>
            <w:proofErr w:type="spellStart"/>
            <w:r w:rsidRPr="00DE2BB2">
              <w:rPr>
                <w:rFonts w:ascii="Lato" w:hAnsi="Lato" w:cstheme="minorHAnsi"/>
                <w:bCs/>
                <w:sz w:val="20"/>
                <w:szCs w:val="20"/>
              </w:rPr>
              <w:t>Hiperautomatyzacji</w:t>
            </w:r>
            <w:proofErr w:type="spellEnd"/>
            <w:r w:rsidRPr="00DE2BB2">
              <w:rPr>
                <w:rFonts w:ascii="Lato" w:hAnsi="Lato" w:cstheme="minorHAnsi"/>
                <w:bCs/>
                <w:sz w:val="20"/>
                <w:szCs w:val="20"/>
              </w:rPr>
              <w:t xml:space="preserve"> Procesów nie będzie obsługiwał spraw obywateli.</w:t>
            </w:r>
          </w:p>
          <w:p w14:paraId="738616E8" w14:textId="710DF47B" w:rsidR="00DE2BB2" w:rsidRPr="009371FA" w:rsidRDefault="00DE2BB2" w:rsidP="00DE2BB2">
            <w:pPr>
              <w:rPr>
                <w:rFonts w:ascii="Lato" w:hAnsi="Lato" w:cstheme="minorHAnsi"/>
                <w:bCs/>
                <w:sz w:val="20"/>
                <w:szCs w:val="20"/>
              </w:rPr>
            </w:pPr>
            <w:r w:rsidRPr="00DE2BB2">
              <w:rPr>
                <w:rFonts w:ascii="Lato" w:hAnsi="Lato" w:cstheme="minorHAnsi"/>
                <w:bCs/>
                <w:sz w:val="20"/>
                <w:szCs w:val="20"/>
              </w:rPr>
              <w:t>Specyfiką działania MSZ jest stałe monitorowanie i analizowanie sytuacji międzynarodowej, które jest podstawą do formułowania tez, materiałów informacyjnych i sprawozdawczości. Narzędzia sztucznej inteligencji planowane w SHP będą wspierać procesy zbierania, agregowania i analizy dużych ilości materiałów i wspomagać merytoryczną pracę komórek organizacyjnych</w:t>
            </w:r>
          </w:p>
        </w:tc>
      </w:tr>
      <w:tr w:rsidR="004B01E1" w:rsidRPr="009371FA" w14:paraId="6FA924E6" w14:textId="77777777" w:rsidTr="001A1B25">
        <w:tc>
          <w:tcPr>
            <w:tcW w:w="560" w:type="dxa"/>
          </w:tcPr>
          <w:p w14:paraId="4300CBE7" w14:textId="784C830E" w:rsidR="004B01E1" w:rsidRPr="009371FA" w:rsidRDefault="004B01E1" w:rsidP="004B01E1">
            <w:pPr>
              <w:spacing w:before="120" w:after="120"/>
              <w:jc w:val="center"/>
              <w:rPr>
                <w:rFonts w:ascii="Lato" w:hAnsi="Lato" w:cstheme="minorHAnsi"/>
                <w:b/>
                <w:sz w:val="20"/>
                <w:szCs w:val="20"/>
              </w:rPr>
            </w:pPr>
            <w:r w:rsidRPr="009371FA">
              <w:rPr>
                <w:rFonts w:ascii="Lato" w:hAnsi="Lato" w:cstheme="minorHAnsi"/>
                <w:b/>
                <w:sz w:val="20"/>
                <w:szCs w:val="20"/>
              </w:rPr>
              <w:lastRenderedPageBreak/>
              <w:t>3</w:t>
            </w:r>
          </w:p>
        </w:tc>
        <w:tc>
          <w:tcPr>
            <w:tcW w:w="1276" w:type="dxa"/>
          </w:tcPr>
          <w:p w14:paraId="109B259A" w14:textId="4049E95E" w:rsidR="004B01E1" w:rsidRPr="009371FA" w:rsidRDefault="004B01E1" w:rsidP="004B01E1">
            <w:pPr>
              <w:spacing w:before="60" w:after="60"/>
              <w:jc w:val="center"/>
              <w:rPr>
                <w:rFonts w:ascii="Lato" w:hAnsi="Lato" w:cs="Calibri"/>
                <w:bCs/>
                <w:sz w:val="20"/>
                <w:szCs w:val="20"/>
              </w:rPr>
            </w:pPr>
            <w:proofErr w:type="spellStart"/>
            <w:r w:rsidRPr="009371FA">
              <w:rPr>
                <w:rFonts w:ascii="Lato" w:hAnsi="Lato" w:cstheme="minorHAnsi"/>
                <w:bCs/>
                <w:sz w:val="20"/>
                <w:szCs w:val="20"/>
              </w:rPr>
              <w:t>MFiPR</w:t>
            </w:r>
            <w:proofErr w:type="spellEnd"/>
          </w:p>
        </w:tc>
        <w:tc>
          <w:tcPr>
            <w:tcW w:w="1420" w:type="dxa"/>
          </w:tcPr>
          <w:p w14:paraId="2AFE3FC4" w14:textId="6E8AA1B9" w:rsidR="004B01E1" w:rsidRPr="009371FA" w:rsidRDefault="004B01E1" w:rsidP="004B01E1">
            <w:pPr>
              <w:jc w:val="center"/>
              <w:rPr>
                <w:rFonts w:ascii="Lato" w:hAnsi="Lato" w:cs="Calibri"/>
                <w:bCs/>
                <w:sz w:val="20"/>
                <w:szCs w:val="20"/>
              </w:rPr>
            </w:pPr>
            <w:r w:rsidRPr="009371FA">
              <w:rPr>
                <w:rFonts w:ascii="Lato" w:hAnsi="Lato" w:cstheme="minorHAnsi"/>
                <w:bCs/>
                <w:sz w:val="20"/>
                <w:szCs w:val="20"/>
              </w:rPr>
              <w:t>2.1. Cele i korzyści wynikające z przedsięwzięcia</w:t>
            </w:r>
          </w:p>
        </w:tc>
        <w:tc>
          <w:tcPr>
            <w:tcW w:w="5250" w:type="dxa"/>
          </w:tcPr>
          <w:p w14:paraId="76E10C3B" w14:textId="576B2998" w:rsidR="004B01E1" w:rsidRPr="009371FA" w:rsidRDefault="004B01E1" w:rsidP="009371FA">
            <w:pPr>
              <w:rPr>
                <w:rFonts w:ascii="Lato" w:hAnsi="Lato" w:cs="Calibri"/>
                <w:bCs/>
                <w:sz w:val="20"/>
                <w:szCs w:val="20"/>
              </w:rPr>
            </w:pPr>
            <w:r w:rsidRPr="009371FA">
              <w:rPr>
                <w:rFonts w:ascii="Lato" w:hAnsi="Lato" w:cstheme="minorHAnsi"/>
                <w:bCs/>
                <w:sz w:val="20"/>
                <w:szCs w:val="20"/>
              </w:rPr>
              <w:t xml:space="preserve">Brak wskaźników obowiązkowych, wynikających z instrukcji naboru 2.1 FERC. Zostały użyte wskaźniki własne, które z powodzeniem mogą być zastąpione wskaźnikami programowymi, w tym z SZOP. </w:t>
            </w:r>
          </w:p>
        </w:tc>
        <w:tc>
          <w:tcPr>
            <w:tcW w:w="1843" w:type="dxa"/>
          </w:tcPr>
          <w:p w14:paraId="329F1EF5" w14:textId="4527A1EE" w:rsidR="004B01E1" w:rsidRPr="009371FA" w:rsidRDefault="004B01E1" w:rsidP="009371FA">
            <w:pPr>
              <w:rPr>
                <w:rFonts w:ascii="Lato" w:hAnsi="Lato" w:cs="Calibri"/>
                <w:bCs/>
                <w:sz w:val="20"/>
                <w:szCs w:val="20"/>
              </w:rPr>
            </w:pPr>
            <w:r w:rsidRPr="009371FA">
              <w:rPr>
                <w:rFonts w:ascii="Lato" w:hAnsi="Lato" w:cstheme="minorHAnsi"/>
                <w:bCs/>
                <w:sz w:val="20"/>
                <w:szCs w:val="20"/>
              </w:rPr>
              <w:t>Proszę o weryfikację i poprawę. W przypadku wskaźników własnych tj. specyficznych dla projektu proszę o dodanie definicji i metodyki szacowania wartości docelowych.</w:t>
            </w:r>
          </w:p>
        </w:tc>
        <w:tc>
          <w:tcPr>
            <w:tcW w:w="5244" w:type="dxa"/>
          </w:tcPr>
          <w:p w14:paraId="0AE6288A" w14:textId="56B46385" w:rsidR="004B01E1" w:rsidRPr="00CD7998" w:rsidRDefault="00413871" w:rsidP="004B01E1">
            <w:pPr>
              <w:jc w:val="center"/>
              <w:rPr>
                <w:rFonts w:ascii="Lato" w:hAnsi="Lato" w:cstheme="minorHAnsi"/>
                <w:b/>
                <w:sz w:val="20"/>
                <w:szCs w:val="20"/>
              </w:rPr>
            </w:pPr>
            <w:r w:rsidRPr="00CD7998">
              <w:rPr>
                <w:rFonts w:ascii="Lato" w:hAnsi="Lato" w:cstheme="minorHAnsi"/>
                <w:b/>
                <w:sz w:val="20"/>
                <w:szCs w:val="20"/>
              </w:rPr>
              <w:t>Uwzględniono</w:t>
            </w:r>
          </w:p>
          <w:p w14:paraId="02448231" w14:textId="14E1F648" w:rsidR="005E237A" w:rsidRDefault="005E237A" w:rsidP="005E237A">
            <w:pPr>
              <w:rPr>
                <w:rFonts w:ascii="Lato" w:hAnsi="Lato" w:cstheme="minorHAnsi"/>
                <w:bCs/>
                <w:sz w:val="20"/>
                <w:szCs w:val="20"/>
              </w:rPr>
            </w:pPr>
            <w:r>
              <w:rPr>
                <w:rFonts w:ascii="Lato" w:hAnsi="Lato" w:cstheme="minorHAnsi"/>
                <w:bCs/>
                <w:sz w:val="20"/>
                <w:szCs w:val="20"/>
              </w:rPr>
              <w:t>Dla następujących wskaźników specyficznych dla przedsięwzięcia dodano definicj</w:t>
            </w:r>
            <w:r w:rsidR="00A64DF6">
              <w:rPr>
                <w:rFonts w:ascii="Lato" w:hAnsi="Lato" w:cstheme="minorHAnsi"/>
                <w:bCs/>
                <w:sz w:val="20"/>
                <w:szCs w:val="20"/>
              </w:rPr>
              <w:t>ę</w:t>
            </w:r>
            <w:r>
              <w:rPr>
                <w:rFonts w:ascii="Lato" w:hAnsi="Lato" w:cstheme="minorHAnsi"/>
                <w:bCs/>
                <w:sz w:val="20"/>
                <w:szCs w:val="20"/>
              </w:rPr>
              <w:t xml:space="preserve"> i opis metody szacowania wartości docelowych:</w:t>
            </w:r>
          </w:p>
          <w:p w14:paraId="05A09DDF" w14:textId="77777777" w:rsidR="005E237A" w:rsidRPr="005E237A" w:rsidRDefault="005E237A" w:rsidP="00CD7998">
            <w:pPr>
              <w:pStyle w:val="Akapitzlist"/>
              <w:numPr>
                <w:ilvl w:val="0"/>
                <w:numId w:val="2"/>
              </w:numPr>
              <w:ind w:left="173" w:hanging="173"/>
              <w:rPr>
                <w:rFonts w:ascii="Lato" w:hAnsi="Lato" w:cstheme="minorHAnsi"/>
                <w:bCs/>
                <w:sz w:val="20"/>
                <w:szCs w:val="20"/>
              </w:rPr>
            </w:pPr>
            <w:r w:rsidRPr="005E237A">
              <w:rPr>
                <w:rFonts w:ascii="Lato" w:hAnsi="Lato" w:cstheme="minorHAnsi"/>
                <w:bCs/>
                <w:sz w:val="20"/>
                <w:szCs w:val="20"/>
              </w:rPr>
              <w:t xml:space="preserve">Liczba zautomatyzowanych procesów </w:t>
            </w:r>
            <w:proofErr w:type="spellStart"/>
            <w:r w:rsidRPr="005E237A">
              <w:rPr>
                <w:rFonts w:ascii="Lato" w:hAnsi="Lato" w:cstheme="minorHAnsi"/>
                <w:bCs/>
                <w:sz w:val="20"/>
                <w:szCs w:val="20"/>
              </w:rPr>
              <w:t>back-office</w:t>
            </w:r>
            <w:proofErr w:type="spellEnd"/>
            <w:r w:rsidRPr="005E237A">
              <w:rPr>
                <w:rFonts w:ascii="Lato" w:hAnsi="Lato" w:cstheme="minorHAnsi"/>
                <w:bCs/>
                <w:sz w:val="20"/>
                <w:szCs w:val="20"/>
              </w:rPr>
              <w:t xml:space="preserve"> w systemie SHP</w:t>
            </w:r>
          </w:p>
          <w:p w14:paraId="78FA9387" w14:textId="77777777" w:rsidR="005E237A" w:rsidRPr="005E237A" w:rsidRDefault="005E237A" w:rsidP="00CD7998">
            <w:pPr>
              <w:pStyle w:val="Akapitzlist"/>
              <w:numPr>
                <w:ilvl w:val="0"/>
                <w:numId w:val="2"/>
              </w:numPr>
              <w:ind w:left="173" w:hanging="173"/>
              <w:rPr>
                <w:rFonts w:ascii="Lato" w:hAnsi="Lato" w:cstheme="minorHAnsi"/>
                <w:bCs/>
                <w:sz w:val="20"/>
                <w:szCs w:val="20"/>
              </w:rPr>
            </w:pPr>
            <w:r w:rsidRPr="005E237A">
              <w:rPr>
                <w:rFonts w:ascii="Lato" w:hAnsi="Lato" w:cstheme="minorHAnsi"/>
                <w:bCs/>
                <w:sz w:val="20"/>
                <w:szCs w:val="20"/>
              </w:rPr>
              <w:t>Liczba procesów monitorowanych w czasie rzeczywistym</w:t>
            </w:r>
          </w:p>
          <w:p w14:paraId="039F4439" w14:textId="77777777" w:rsidR="005E237A" w:rsidRDefault="005E237A" w:rsidP="00CD7998">
            <w:pPr>
              <w:pStyle w:val="Akapitzlist"/>
              <w:numPr>
                <w:ilvl w:val="0"/>
                <w:numId w:val="2"/>
              </w:numPr>
              <w:ind w:left="173" w:hanging="173"/>
              <w:rPr>
                <w:rFonts w:ascii="Lato" w:hAnsi="Lato" w:cstheme="minorHAnsi"/>
                <w:bCs/>
                <w:sz w:val="20"/>
                <w:szCs w:val="20"/>
              </w:rPr>
            </w:pPr>
            <w:r w:rsidRPr="005E237A">
              <w:rPr>
                <w:rFonts w:ascii="Lato" w:hAnsi="Lato" w:cstheme="minorHAnsi"/>
                <w:bCs/>
                <w:sz w:val="20"/>
                <w:szCs w:val="20"/>
              </w:rPr>
              <w:t>Liczba procesów, które współdzielą i wykorzystują dane, bez konieczności wpisywania danych ręcznie</w:t>
            </w:r>
          </w:p>
          <w:p w14:paraId="0404D404" w14:textId="77777777" w:rsidR="005E237A" w:rsidRDefault="005E237A" w:rsidP="00CD7998">
            <w:pPr>
              <w:pStyle w:val="Akapitzlist"/>
              <w:numPr>
                <w:ilvl w:val="0"/>
                <w:numId w:val="2"/>
              </w:numPr>
              <w:ind w:left="173" w:hanging="173"/>
              <w:rPr>
                <w:rFonts w:ascii="Lato" w:hAnsi="Lato" w:cstheme="minorHAnsi"/>
                <w:bCs/>
                <w:sz w:val="20"/>
                <w:szCs w:val="20"/>
              </w:rPr>
            </w:pPr>
            <w:r w:rsidRPr="005E237A">
              <w:rPr>
                <w:rFonts w:ascii="Lato" w:hAnsi="Lato" w:cstheme="minorHAnsi"/>
                <w:bCs/>
                <w:sz w:val="20"/>
                <w:szCs w:val="20"/>
              </w:rPr>
              <w:t>Liczba procesów wykorzystujących narzędzia sztucznej inteligencji</w:t>
            </w:r>
          </w:p>
          <w:p w14:paraId="576CFCDF" w14:textId="77777777" w:rsidR="00CD7998" w:rsidRDefault="00CD7998" w:rsidP="00CD7998">
            <w:pPr>
              <w:pStyle w:val="Akapitzlist"/>
              <w:ind w:left="173"/>
              <w:rPr>
                <w:rFonts w:ascii="Lato" w:hAnsi="Lato" w:cstheme="minorHAnsi"/>
                <w:bCs/>
                <w:sz w:val="20"/>
                <w:szCs w:val="20"/>
              </w:rPr>
            </w:pPr>
          </w:p>
          <w:p w14:paraId="7395239F" w14:textId="1EEA9D54" w:rsidR="005E237A" w:rsidRDefault="00E06025" w:rsidP="005E237A">
            <w:pPr>
              <w:rPr>
                <w:rFonts w:ascii="Lato" w:hAnsi="Lato" w:cstheme="minorHAnsi"/>
                <w:bCs/>
                <w:sz w:val="20"/>
                <w:szCs w:val="20"/>
              </w:rPr>
            </w:pPr>
            <w:r>
              <w:rPr>
                <w:rFonts w:ascii="Lato" w:hAnsi="Lato" w:cstheme="minorHAnsi"/>
                <w:bCs/>
                <w:sz w:val="20"/>
                <w:szCs w:val="20"/>
              </w:rPr>
              <w:t>Następujące wskaźniki zostały zastąpione wskaźnikami programowymi</w:t>
            </w:r>
            <w:r w:rsidR="00CD7998">
              <w:rPr>
                <w:rFonts w:ascii="Lato" w:hAnsi="Lato" w:cstheme="minorHAnsi"/>
                <w:bCs/>
                <w:sz w:val="20"/>
                <w:szCs w:val="20"/>
              </w:rPr>
              <w:t xml:space="preserve"> (Było/Jest)</w:t>
            </w:r>
            <w:r>
              <w:rPr>
                <w:rFonts w:ascii="Lato" w:hAnsi="Lato" w:cstheme="minorHAnsi"/>
                <w:bCs/>
                <w:sz w:val="20"/>
                <w:szCs w:val="20"/>
              </w:rPr>
              <w:t>:</w:t>
            </w:r>
          </w:p>
          <w:p w14:paraId="5F51B44B" w14:textId="1B1A7144" w:rsidR="00E06025" w:rsidRDefault="00E06025" w:rsidP="00CD7998">
            <w:pPr>
              <w:pStyle w:val="Akapitzlist"/>
              <w:numPr>
                <w:ilvl w:val="0"/>
                <w:numId w:val="2"/>
              </w:numPr>
              <w:ind w:left="173" w:hanging="173"/>
              <w:rPr>
                <w:rFonts w:ascii="Lato" w:hAnsi="Lato" w:cstheme="minorHAnsi"/>
                <w:bCs/>
                <w:sz w:val="20"/>
                <w:szCs w:val="20"/>
              </w:rPr>
            </w:pPr>
            <w:r w:rsidRPr="00E06025">
              <w:rPr>
                <w:rFonts w:ascii="Lato" w:hAnsi="Lato" w:cstheme="minorHAnsi"/>
                <w:bCs/>
                <w:sz w:val="20"/>
                <w:szCs w:val="20"/>
              </w:rPr>
              <w:t xml:space="preserve">Liczba integracji Systemu </w:t>
            </w:r>
            <w:proofErr w:type="spellStart"/>
            <w:r w:rsidRPr="00E06025">
              <w:rPr>
                <w:rFonts w:ascii="Lato" w:hAnsi="Lato" w:cstheme="minorHAnsi"/>
                <w:bCs/>
                <w:sz w:val="20"/>
                <w:szCs w:val="20"/>
              </w:rPr>
              <w:t>Hiperautomatyzacji</w:t>
            </w:r>
            <w:proofErr w:type="spellEnd"/>
            <w:r w:rsidRPr="00E06025">
              <w:rPr>
                <w:rFonts w:ascii="Lato" w:hAnsi="Lato" w:cstheme="minorHAnsi"/>
                <w:bCs/>
                <w:sz w:val="20"/>
                <w:szCs w:val="20"/>
              </w:rPr>
              <w:t xml:space="preserve"> Procesów z systemami wewnętrznymi MSZ</w:t>
            </w:r>
            <w:r>
              <w:rPr>
                <w:rFonts w:ascii="Lato" w:hAnsi="Lato" w:cstheme="minorHAnsi"/>
                <w:bCs/>
                <w:sz w:val="20"/>
                <w:szCs w:val="20"/>
              </w:rPr>
              <w:t xml:space="preserve">/ </w:t>
            </w:r>
            <w:r w:rsidRPr="00E06025">
              <w:rPr>
                <w:rFonts w:ascii="Lato" w:hAnsi="Lato" w:cstheme="minorHAnsi"/>
                <w:bCs/>
                <w:sz w:val="20"/>
                <w:szCs w:val="20"/>
              </w:rPr>
              <w:t>Liczba udostępnionych usług wewnątrzadministracyjnych (A2A</w:t>
            </w:r>
            <w:r w:rsidR="00CD7998">
              <w:rPr>
                <w:rFonts w:ascii="Lato" w:hAnsi="Lato" w:cstheme="minorHAnsi"/>
                <w:bCs/>
                <w:sz w:val="20"/>
                <w:szCs w:val="20"/>
              </w:rPr>
              <w:t>)</w:t>
            </w:r>
          </w:p>
          <w:p w14:paraId="4ABA41F4" w14:textId="76E73336" w:rsidR="00E06025" w:rsidRDefault="00E06025" w:rsidP="00CD7998">
            <w:pPr>
              <w:pStyle w:val="Akapitzlist"/>
              <w:numPr>
                <w:ilvl w:val="0"/>
                <w:numId w:val="2"/>
              </w:numPr>
              <w:ind w:left="173" w:hanging="173"/>
              <w:rPr>
                <w:rFonts w:ascii="Lato" w:hAnsi="Lato" w:cstheme="minorHAnsi"/>
                <w:bCs/>
                <w:sz w:val="20"/>
                <w:szCs w:val="20"/>
              </w:rPr>
            </w:pPr>
            <w:r w:rsidRPr="00E06025">
              <w:rPr>
                <w:rFonts w:ascii="Lato" w:hAnsi="Lato" w:cstheme="minorHAnsi"/>
                <w:bCs/>
                <w:sz w:val="20"/>
                <w:szCs w:val="20"/>
              </w:rPr>
              <w:t xml:space="preserve">Liczba integracji Systemu </w:t>
            </w:r>
            <w:proofErr w:type="spellStart"/>
            <w:r w:rsidRPr="00E06025">
              <w:rPr>
                <w:rFonts w:ascii="Lato" w:hAnsi="Lato" w:cstheme="minorHAnsi"/>
                <w:bCs/>
                <w:sz w:val="20"/>
                <w:szCs w:val="20"/>
              </w:rPr>
              <w:t>Hiperautomatyzacji</w:t>
            </w:r>
            <w:proofErr w:type="spellEnd"/>
            <w:r w:rsidRPr="00E06025">
              <w:rPr>
                <w:rFonts w:ascii="Lato" w:hAnsi="Lato" w:cstheme="minorHAnsi"/>
                <w:bCs/>
                <w:sz w:val="20"/>
                <w:szCs w:val="20"/>
              </w:rPr>
              <w:t xml:space="preserve"> Procesów z systemami zewnętrznymi państwa</w:t>
            </w:r>
            <w:r>
              <w:rPr>
                <w:rFonts w:ascii="Lato" w:hAnsi="Lato" w:cstheme="minorHAnsi"/>
                <w:bCs/>
                <w:sz w:val="20"/>
                <w:szCs w:val="20"/>
              </w:rPr>
              <w:t xml:space="preserve">/ </w:t>
            </w:r>
            <w:r w:rsidRPr="00E06025">
              <w:rPr>
                <w:rFonts w:ascii="Lato" w:hAnsi="Lato" w:cstheme="minorHAnsi"/>
                <w:bCs/>
                <w:sz w:val="20"/>
                <w:szCs w:val="20"/>
              </w:rPr>
              <w:t>Liczba udostępnionych usług wewnątrzadministracyjnych (A2A)</w:t>
            </w:r>
          </w:p>
          <w:p w14:paraId="783B81C2" w14:textId="0BC13EDC" w:rsidR="00E06025" w:rsidRDefault="00E06025" w:rsidP="00CD7998">
            <w:pPr>
              <w:pStyle w:val="Akapitzlist"/>
              <w:numPr>
                <w:ilvl w:val="0"/>
                <w:numId w:val="2"/>
              </w:numPr>
              <w:ind w:left="173" w:hanging="173"/>
              <w:rPr>
                <w:rFonts w:ascii="Lato" w:hAnsi="Lato" w:cstheme="minorHAnsi"/>
                <w:bCs/>
                <w:sz w:val="20"/>
                <w:szCs w:val="20"/>
              </w:rPr>
            </w:pPr>
            <w:r w:rsidRPr="00E06025">
              <w:rPr>
                <w:rFonts w:ascii="Lato" w:hAnsi="Lato" w:cstheme="minorHAnsi"/>
                <w:bCs/>
                <w:sz w:val="20"/>
                <w:szCs w:val="20"/>
              </w:rPr>
              <w:t>Liczba wdrożonych rozwiązań informatycznych wspierających automatyzację procesów</w:t>
            </w:r>
            <w:r>
              <w:rPr>
                <w:rFonts w:ascii="Lato" w:hAnsi="Lato" w:cstheme="minorHAnsi"/>
                <w:bCs/>
                <w:sz w:val="20"/>
                <w:szCs w:val="20"/>
              </w:rPr>
              <w:t xml:space="preserve">/ </w:t>
            </w:r>
            <w:r w:rsidRPr="00E06025">
              <w:rPr>
                <w:rFonts w:ascii="Lato" w:hAnsi="Lato" w:cstheme="minorHAnsi"/>
                <w:bCs/>
                <w:sz w:val="20"/>
                <w:szCs w:val="20"/>
              </w:rPr>
              <w:t>Liczba uruchomionych systemów teleinformatycznych w podmiotach wykonujących zadania publiczne</w:t>
            </w:r>
          </w:p>
          <w:p w14:paraId="6A67D940" w14:textId="27772A1B" w:rsidR="00E06025" w:rsidRDefault="00E06025" w:rsidP="00CD7998">
            <w:pPr>
              <w:pStyle w:val="Akapitzlist"/>
              <w:numPr>
                <w:ilvl w:val="0"/>
                <w:numId w:val="2"/>
              </w:numPr>
              <w:ind w:left="173" w:hanging="173"/>
              <w:rPr>
                <w:rFonts w:ascii="Lato" w:hAnsi="Lato" w:cstheme="minorHAnsi"/>
                <w:bCs/>
                <w:sz w:val="20"/>
                <w:szCs w:val="20"/>
              </w:rPr>
            </w:pPr>
            <w:r>
              <w:rPr>
                <w:rFonts w:ascii="Lato" w:hAnsi="Lato" w:cstheme="minorHAnsi"/>
                <w:bCs/>
                <w:sz w:val="20"/>
                <w:szCs w:val="20"/>
              </w:rPr>
              <w:t>L</w:t>
            </w:r>
            <w:r w:rsidRPr="00E06025">
              <w:rPr>
                <w:rFonts w:ascii="Lato" w:hAnsi="Lato" w:cstheme="minorHAnsi"/>
                <w:bCs/>
                <w:sz w:val="20"/>
                <w:szCs w:val="20"/>
              </w:rPr>
              <w:t xml:space="preserve">iczba przeszkolonych analityków, developerów i administratorów korzystających z Systemu </w:t>
            </w:r>
            <w:proofErr w:type="spellStart"/>
            <w:r w:rsidRPr="00E06025">
              <w:rPr>
                <w:rFonts w:ascii="Lato" w:hAnsi="Lato" w:cstheme="minorHAnsi"/>
                <w:bCs/>
                <w:sz w:val="20"/>
                <w:szCs w:val="20"/>
              </w:rPr>
              <w:t>Hiperautomatyzacji</w:t>
            </w:r>
            <w:proofErr w:type="spellEnd"/>
            <w:r w:rsidRPr="00E06025">
              <w:rPr>
                <w:rFonts w:ascii="Lato" w:hAnsi="Lato" w:cstheme="minorHAnsi"/>
                <w:bCs/>
                <w:sz w:val="20"/>
                <w:szCs w:val="20"/>
              </w:rPr>
              <w:t xml:space="preserve"> Procesów</w:t>
            </w:r>
            <w:r>
              <w:rPr>
                <w:rFonts w:ascii="Lato" w:hAnsi="Lato" w:cstheme="minorHAnsi"/>
                <w:bCs/>
                <w:sz w:val="20"/>
                <w:szCs w:val="20"/>
              </w:rPr>
              <w:t xml:space="preserve">/ </w:t>
            </w:r>
            <w:r w:rsidRPr="00E06025">
              <w:rPr>
                <w:rFonts w:ascii="Lato" w:hAnsi="Lato" w:cstheme="minorHAnsi"/>
                <w:bCs/>
                <w:sz w:val="20"/>
                <w:szCs w:val="20"/>
              </w:rPr>
              <w:t>Liczba pracowników IT podmiotów wykonujących zadania publiczne objętych wsparciem szkoleniowym</w:t>
            </w:r>
          </w:p>
          <w:p w14:paraId="071584E9" w14:textId="147AFB12" w:rsidR="00E06025" w:rsidRDefault="00CD7998" w:rsidP="00CD7998">
            <w:pPr>
              <w:pStyle w:val="Akapitzlist"/>
              <w:numPr>
                <w:ilvl w:val="0"/>
                <w:numId w:val="2"/>
              </w:numPr>
              <w:ind w:left="173" w:hanging="173"/>
              <w:rPr>
                <w:rFonts w:ascii="Lato" w:hAnsi="Lato" w:cstheme="minorHAnsi"/>
                <w:bCs/>
                <w:sz w:val="20"/>
                <w:szCs w:val="20"/>
              </w:rPr>
            </w:pPr>
            <w:r>
              <w:rPr>
                <w:rFonts w:ascii="Lato" w:hAnsi="Lato" w:cstheme="minorHAnsi"/>
                <w:bCs/>
                <w:sz w:val="20"/>
                <w:szCs w:val="20"/>
              </w:rPr>
              <w:t>L</w:t>
            </w:r>
            <w:r w:rsidRPr="00CD7998">
              <w:rPr>
                <w:rFonts w:ascii="Lato" w:hAnsi="Lato" w:cstheme="minorHAnsi"/>
                <w:bCs/>
                <w:sz w:val="20"/>
                <w:szCs w:val="20"/>
              </w:rPr>
              <w:t xml:space="preserve">iczba przeszkolonych użytkowników (tzw. rzeczników zmiany (trenerów wewnętrznych), pracowników MSZ) korzystających z Systemu </w:t>
            </w:r>
            <w:proofErr w:type="spellStart"/>
            <w:r w:rsidRPr="00CD7998">
              <w:rPr>
                <w:rFonts w:ascii="Lato" w:hAnsi="Lato" w:cstheme="minorHAnsi"/>
                <w:bCs/>
                <w:sz w:val="20"/>
                <w:szCs w:val="20"/>
              </w:rPr>
              <w:t>Hiperautomatyzacji</w:t>
            </w:r>
            <w:proofErr w:type="spellEnd"/>
            <w:r w:rsidRPr="00CD7998">
              <w:rPr>
                <w:rFonts w:ascii="Lato" w:hAnsi="Lato" w:cstheme="minorHAnsi"/>
                <w:bCs/>
                <w:sz w:val="20"/>
                <w:szCs w:val="20"/>
              </w:rPr>
              <w:t xml:space="preserve"> </w:t>
            </w:r>
            <w:r w:rsidRPr="00CD7998">
              <w:rPr>
                <w:rFonts w:ascii="Lato" w:hAnsi="Lato" w:cstheme="minorHAnsi"/>
                <w:bCs/>
                <w:sz w:val="20"/>
                <w:szCs w:val="20"/>
              </w:rPr>
              <w:lastRenderedPageBreak/>
              <w:t>Procesów</w:t>
            </w:r>
            <w:r>
              <w:rPr>
                <w:rFonts w:ascii="Lato" w:hAnsi="Lato" w:cstheme="minorHAnsi"/>
                <w:bCs/>
                <w:sz w:val="20"/>
                <w:szCs w:val="20"/>
              </w:rPr>
              <w:t>/</w:t>
            </w:r>
            <w:r w:rsidRPr="00CD7998">
              <w:rPr>
                <w:rFonts w:ascii="Lato" w:hAnsi="Lato" w:cstheme="minorHAnsi"/>
                <w:bCs/>
                <w:sz w:val="20"/>
                <w:szCs w:val="20"/>
              </w:rPr>
              <w:t xml:space="preserve"> Liczba pracowników podmiotów wykonujących zadania publiczne nie będących pracownikami IT, objętych wsparciem szkoleniowym</w:t>
            </w:r>
          </w:p>
          <w:p w14:paraId="1D7369A8" w14:textId="17FC8ACA" w:rsidR="00E06025" w:rsidRPr="005E237A" w:rsidRDefault="00CD7998" w:rsidP="00817A93">
            <w:pPr>
              <w:rPr>
                <w:rFonts w:ascii="Lato" w:hAnsi="Lato" w:cstheme="minorHAnsi"/>
                <w:bCs/>
                <w:sz w:val="20"/>
                <w:szCs w:val="20"/>
              </w:rPr>
            </w:pPr>
            <w:r>
              <w:rPr>
                <w:rFonts w:ascii="Lato" w:hAnsi="Lato" w:cstheme="minorHAnsi"/>
                <w:bCs/>
                <w:sz w:val="20"/>
                <w:szCs w:val="20"/>
              </w:rPr>
              <w:t>W związku z wprowadzeniem wskaźnika „</w:t>
            </w:r>
            <w:r w:rsidRPr="00CD7998">
              <w:rPr>
                <w:rFonts w:ascii="Lato" w:hAnsi="Lato" w:cstheme="minorHAnsi"/>
                <w:bCs/>
                <w:sz w:val="20"/>
                <w:szCs w:val="20"/>
              </w:rPr>
              <w:t>Liczba udostępnionych usług wewnątrzadministracyjnych (A2A)</w:t>
            </w:r>
            <w:r>
              <w:rPr>
                <w:rFonts w:ascii="Lato" w:hAnsi="Lato" w:cstheme="minorHAnsi"/>
                <w:bCs/>
                <w:sz w:val="20"/>
                <w:szCs w:val="20"/>
              </w:rPr>
              <w:t>” uzupełniono sekcję 2.2.</w:t>
            </w:r>
          </w:p>
        </w:tc>
      </w:tr>
      <w:tr w:rsidR="004B01E1" w:rsidRPr="009371FA" w14:paraId="54247BC5" w14:textId="77777777" w:rsidTr="001A1B25">
        <w:tc>
          <w:tcPr>
            <w:tcW w:w="560" w:type="dxa"/>
          </w:tcPr>
          <w:p w14:paraId="7AF77E06" w14:textId="57DADDAC" w:rsidR="004B01E1" w:rsidRPr="009371FA" w:rsidRDefault="004B01E1" w:rsidP="004B01E1">
            <w:pPr>
              <w:spacing w:before="120" w:after="120"/>
              <w:jc w:val="center"/>
              <w:rPr>
                <w:rFonts w:ascii="Lato" w:hAnsi="Lato" w:cstheme="minorHAnsi"/>
                <w:b/>
                <w:sz w:val="20"/>
                <w:szCs w:val="20"/>
              </w:rPr>
            </w:pPr>
            <w:r w:rsidRPr="009371FA">
              <w:rPr>
                <w:rFonts w:ascii="Lato" w:hAnsi="Lato" w:cstheme="minorHAnsi"/>
                <w:b/>
                <w:sz w:val="20"/>
                <w:szCs w:val="20"/>
              </w:rPr>
              <w:lastRenderedPageBreak/>
              <w:t>4</w:t>
            </w:r>
          </w:p>
        </w:tc>
        <w:tc>
          <w:tcPr>
            <w:tcW w:w="1276" w:type="dxa"/>
          </w:tcPr>
          <w:p w14:paraId="03AA9C20" w14:textId="472BDBA2" w:rsidR="004B01E1" w:rsidRPr="009371FA" w:rsidRDefault="004B01E1" w:rsidP="004B01E1">
            <w:pPr>
              <w:spacing w:before="60" w:after="60"/>
              <w:jc w:val="center"/>
              <w:rPr>
                <w:rFonts w:ascii="Lato" w:hAnsi="Lato" w:cstheme="minorHAnsi"/>
                <w:bCs/>
                <w:sz w:val="20"/>
                <w:szCs w:val="20"/>
              </w:rPr>
            </w:pPr>
            <w:r w:rsidRPr="009371FA">
              <w:rPr>
                <w:rFonts w:ascii="Lato" w:hAnsi="Lato" w:cstheme="minorHAnsi"/>
                <w:bCs/>
                <w:sz w:val="20"/>
                <w:szCs w:val="20"/>
              </w:rPr>
              <w:t>MC</w:t>
            </w:r>
          </w:p>
        </w:tc>
        <w:tc>
          <w:tcPr>
            <w:tcW w:w="1420" w:type="dxa"/>
          </w:tcPr>
          <w:p w14:paraId="4334397D" w14:textId="7895AEB7" w:rsidR="004B01E1" w:rsidRPr="009371FA" w:rsidRDefault="004B01E1" w:rsidP="004B01E1">
            <w:pPr>
              <w:jc w:val="center"/>
              <w:rPr>
                <w:rFonts w:ascii="Lato" w:hAnsi="Lato" w:cstheme="minorHAnsi"/>
                <w:bCs/>
                <w:sz w:val="20"/>
                <w:szCs w:val="20"/>
              </w:rPr>
            </w:pPr>
            <w:r w:rsidRPr="009371FA">
              <w:rPr>
                <w:rFonts w:ascii="Lato" w:hAnsi="Lato" w:cstheme="minorHAnsi"/>
                <w:bCs/>
                <w:sz w:val="20"/>
                <w:szCs w:val="20"/>
              </w:rPr>
              <w:t>MSZ (SHP)</w:t>
            </w:r>
          </w:p>
        </w:tc>
        <w:tc>
          <w:tcPr>
            <w:tcW w:w="5250" w:type="dxa"/>
          </w:tcPr>
          <w:p w14:paraId="458E3D49" w14:textId="4E653861" w:rsidR="004B01E1" w:rsidRPr="009371FA" w:rsidRDefault="004B01E1" w:rsidP="009371FA">
            <w:pPr>
              <w:rPr>
                <w:rFonts w:ascii="Lato" w:hAnsi="Lato" w:cstheme="minorHAnsi"/>
                <w:bCs/>
                <w:sz w:val="20"/>
                <w:szCs w:val="20"/>
              </w:rPr>
            </w:pPr>
            <w:r w:rsidRPr="009371FA">
              <w:rPr>
                <w:rFonts w:ascii="Lato" w:hAnsi="Lato" w:cstheme="minorHAnsi"/>
                <w:bCs/>
                <w:sz w:val="20"/>
                <w:szCs w:val="20"/>
              </w:rPr>
              <w:t xml:space="preserve">Na podstawie załączonego opisu przedsięwzięcia nie odnajdujemy potencjalnych zmian dla systemu </w:t>
            </w:r>
            <w:proofErr w:type="spellStart"/>
            <w:r w:rsidRPr="009371FA">
              <w:rPr>
                <w:rFonts w:ascii="Lato" w:hAnsi="Lato" w:cstheme="minorHAnsi"/>
                <w:bCs/>
                <w:sz w:val="20"/>
                <w:szCs w:val="20"/>
              </w:rPr>
              <w:t>mObywatel</w:t>
            </w:r>
            <w:proofErr w:type="spellEnd"/>
            <w:r w:rsidRPr="009371FA">
              <w:rPr>
                <w:rFonts w:ascii="Lato" w:hAnsi="Lato" w:cstheme="minorHAnsi"/>
                <w:bCs/>
                <w:sz w:val="20"/>
                <w:szCs w:val="20"/>
              </w:rPr>
              <w:t xml:space="preserve">. Prosimy o potwierdzenie że żadne zmiany od strony </w:t>
            </w:r>
            <w:proofErr w:type="spellStart"/>
            <w:r w:rsidRPr="009371FA">
              <w:rPr>
                <w:rFonts w:ascii="Lato" w:hAnsi="Lato" w:cstheme="minorHAnsi"/>
                <w:bCs/>
                <w:sz w:val="20"/>
                <w:szCs w:val="20"/>
              </w:rPr>
              <w:t>mObywatel</w:t>
            </w:r>
            <w:proofErr w:type="spellEnd"/>
            <w:r w:rsidRPr="009371FA">
              <w:rPr>
                <w:rFonts w:ascii="Lato" w:hAnsi="Lato" w:cstheme="minorHAnsi"/>
                <w:bCs/>
                <w:sz w:val="20"/>
                <w:szCs w:val="20"/>
              </w:rPr>
              <w:t xml:space="preserve"> nie są wymagane. Jeśli jednak takie zmiany są oczekiwane prosimy o przedstawienie zakresu, biznesowego opisu działania  i potencjalnych terminów - na tej podstawie będziemy mogli określić możliwości czasowe, finansowe i techniczne.</w:t>
            </w:r>
          </w:p>
        </w:tc>
        <w:tc>
          <w:tcPr>
            <w:tcW w:w="1843" w:type="dxa"/>
          </w:tcPr>
          <w:p w14:paraId="7CD2014B" w14:textId="77777777" w:rsidR="004B01E1" w:rsidRPr="009371FA" w:rsidRDefault="004B01E1" w:rsidP="009371FA">
            <w:pPr>
              <w:rPr>
                <w:rFonts w:ascii="Lato" w:hAnsi="Lato" w:cstheme="minorHAnsi"/>
                <w:bCs/>
                <w:sz w:val="20"/>
                <w:szCs w:val="20"/>
              </w:rPr>
            </w:pPr>
          </w:p>
        </w:tc>
        <w:tc>
          <w:tcPr>
            <w:tcW w:w="5244" w:type="dxa"/>
          </w:tcPr>
          <w:p w14:paraId="2078B536" w14:textId="67342676" w:rsidR="00CD7998" w:rsidRPr="00CD7998" w:rsidRDefault="00CD7998" w:rsidP="00CD7998">
            <w:pPr>
              <w:jc w:val="center"/>
              <w:rPr>
                <w:rFonts w:ascii="Lato" w:hAnsi="Lato" w:cstheme="minorHAnsi"/>
                <w:b/>
                <w:sz w:val="20"/>
                <w:szCs w:val="20"/>
              </w:rPr>
            </w:pPr>
            <w:r>
              <w:rPr>
                <w:rFonts w:ascii="Lato" w:hAnsi="Lato" w:cstheme="minorHAnsi"/>
                <w:b/>
                <w:sz w:val="20"/>
                <w:szCs w:val="20"/>
              </w:rPr>
              <w:t>Wyjaśnienie</w:t>
            </w:r>
          </w:p>
          <w:p w14:paraId="1F888A0B" w14:textId="2FAA6627" w:rsidR="004B01E1" w:rsidRPr="009371FA" w:rsidRDefault="00413871" w:rsidP="00CD7998">
            <w:pPr>
              <w:rPr>
                <w:rFonts w:ascii="Lato" w:hAnsi="Lato" w:cstheme="minorHAnsi"/>
                <w:bCs/>
                <w:sz w:val="20"/>
                <w:szCs w:val="20"/>
              </w:rPr>
            </w:pPr>
            <w:r>
              <w:rPr>
                <w:rFonts w:ascii="Lato" w:hAnsi="Lato" w:cstheme="minorHAnsi"/>
                <w:bCs/>
                <w:sz w:val="20"/>
                <w:szCs w:val="20"/>
              </w:rPr>
              <w:t xml:space="preserve">Planowane przedsięwzięcie nie zakłada wymiany danych </w:t>
            </w:r>
            <w:r w:rsidR="00985802">
              <w:rPr>
                <w:rFonts w:ascii="Lato" w:hAnsi="Lato" w:cstheme="minorHAnsi"/>
                <w:bCs/>
                <w:sz w:val="20"/>
                <w:szCs w:val="20"/>
              </w:rPr>
              <w:t xml:space="preserve">między systemami SHP i </w:t>
            </w:r>
            <w:proofErr w:type="spellStart"/>
            <w:r w:rsidR="00985802">
              <w:rPr>
                <w:rFonts w:ascii="Lato" w:hAnsi="Lato" w:cstheme="minorHAnsi"/>
                <w:bCs/>
                <w:sz w:val="20"/>
                <w:szCs w:val="20"/>
              </w:rPr>
              <w:t>mObywatel</w:t>
            </w:r>
            <w:proofErr w:type="spellEnd"/>
            <w:r w:rsidR="00985802">
              <w:rPr>
                <w:rFonts w:ascii="Lato" w:hAnsi="Lato" w:cstheme="minorHAnsi"/>
                <w:bCs/>
                <w:sz w:val="20"/>
                <w:szCs w:val="20"/>
              </w:rPr>
              <w:t xml:space="preserve"> </w:t>
            </w:r>
            <w:r>
              <w:rPr>
                <w:rFonts w:ascii="Lato" w:hAnsi="Lato" w:cstheme="minorHAnsi"/>
                <w:bCs/>
                <w:sz w:val="20"/>
                <w:szCs w:val="20"/>
              </w:rPr>
              <w:t xml:space="preserve">ani uruchamiania usług z poziomu systemu </w:t>
            </w:r>
            <w:proofErr w:type="spellStart"/>
            <w:r>
              <w:rPr>
                <w:rFonts w:ascii="Lato" w:hAnsi="Lato" w:cstheme="minorHAnsi"/>
                <w:bCs/>
                <w:sz w:val="20"/>
                <w:szCs w:val="20"/>
              </w:rPr>
              <w:t>mObywatel</w:t>
            </w:r>
            <w:proofErr w:type="spellEnd"/>
            <w:r>
              <w:rPr>
                <w:rFonts w:ascii="Lato" w:hAnsi="Lato" w:cstheme="minorHAnsi"/>
                <w:bCs/>
                <w:sz w:val="20"/>
                <w:szCs w:val="20"/>
              </w:rPr>
              <w:t>.</w:t>
            </w:r>
            <w:r w:rsidR="00A64DF6">
              <w:rPr>
                <w:rFonts w:ascii="Lato" w:hAnsi="Lato" w:cstheme="minorHAnsi"/>
                <w:bCs/>
                <w:sz w:val="20"/>
                <w:szCs w:val="20"/>
              </w:rPr>
              <w:t xml:space="preserve"> W związku z powyższym dla realizacji celów przedsięwzięcia nie zidentyfikowano potrzeby implementacji zmian w systemie </w:t>
            </w:r>
            <w:proofErr w:type="spellStart"/>
            <w:r w:rsidR="00A64DF6">
              <w:rPr>
                <w:rFonts w:ascii="Lato" w:hAnsi="Lato" w:cstheme="minorHAnsi"/>
                <w:bCs/>
                <w:sz w:val="20"/>
                <w:szCs w:val="20"/>
              </w:rPr>
              <w:t>mObywatel</w:t>
            </w:r>
            <w:proofErr w:type="spellEnd"/>
            <w:r w:rsidR="00A64DF6">
              <w:rPr>
                <w:rFonts w:ascii="Lato" w:hAnsi="Lato" w:cstheme="minorHAnsi"/>
                <w:bCs/>
                <w:sz w:val="20"/>
                <w:szCs w:val="20"/>
              </w:rPr>
              <w:t>.</w:t>
            </w:r>
          </w:p>
        </w:tc>
      </w:tr>
      <w:tr w:rsidR="004B01E1" w:rsidRPr="009371FA" w14:paraId="54FA2EFA" w14:textId="77777777" w:rsidTr="001A1B25">
        <w:trPr>
          <w:trHeight w:val="2401"/>
        </w:trPr>
        <w:tc>
          <w:tcPr>
            <w:tcW w:w="560" w:type="dxa"/>
          </w:tcPr>
          <w:p w14:paraId="5251AF86" w14:textId="25D692DA" w:rsidR="004B01E1" w:rsidRPr="009371FA" w:rsidRDefault="004B01E1" w:rsidP="004B01E1">
            <w:pPr>
              <w:spacing w:before="120" w:after="120"/>
              <w:jc w:val="center"/>
              <w:rPr>
                <w:rFonts w:ascii="Lato" w:hAnsi="Lato" w:cstheme="minorHAnsi"/>
                <w:b/>
                <w:sz w:val="20"/>
                <w:szCs w:val="20"/>
              </w:rPr>
            </w:pPr>
            <w:r w:rsidRPr="009371FA">
              <w:rPr>
                <w:rStyle w:val="Inne"/>
                <w:rFonts w:ascii="Lato" w:eastAsia="Arial" w:hAnsi="Lato" w:cs="Arial"/>
                <w:sz w:val="20"/>
                <w:szCs w:val="20"/>
              </w:rPr>
              <w:t>5</w:t>
            </w:r>
          </w:p>
        </w:tc>
        <w:tc>
          <w:tcPr>
            <w:tcW w:w="1276" w:type="dxa"/>
          </w:tcPr>
          <w:p w14:paraId="22C780D9" w14:textId="136F5FE8" w:rsidR="004B01E1" w:rsidRPr="009371FA" w:rsidRDefault="004B01E1" w:rsidP="004B01E1">
            <w:pPr>
              <w:spacing w:before="60" w:after="60"/>
              <w:jc w:val="center"/>
              <w:rPr>
                <w:rFonts w:ascii="Lato" w:hAnsi="Lato" w:cstheme="minorHAnsi"/>
                <w:bCs/>
                <w:sz w:val="20"/>
                <w:szCs w:val="20"/>
              </w:rPr>
            </w:pPr>
            <w:proofErr w:type="spellStart"/>
            <w:r w:rsidRPr="009371FA">
              <w:rPr>
                <w:rStyle w:val="Inne"/>
                <w:rFonts w:ascii="Lato" w:eastAsia="Arial" w:hAnsi="Lato" w:cs="Arial"/>
                <w:bCs/>
                <w:sz w:val="20"/>
                <w:szCs w:val="20"/>
              </w:rPr>
              <w:t>MRPiPS</w:t>
            </w:r>
            <w:proofErr w:type="spellEnd"/>
          </w:p>
        </w:tc>
        <w:tc>
          <w:tcPr>
            <w:tcW w:w="1420" w:type="dxa"/>
          </w:tcPr>
          <w:p w14:paraId="32BF0C84" w14:textId="77777777" w:rsidR="004B01E1" w:rsidRPr="009371FA" w:rsidRDefault="004B01E1" w:rsidP="004B01E1">
            <w:pPr>
              <w:pStyle w:val="Inne0"/>
              <w:rPr>
                <w:rFonts w:ascii="Lato" w:hAnsi="Lato"/>
                <w:bCs/>
              </w:rPr>
            </w:pPr>
            <w:r w:rsidRPr="009371FA">
              <w:rPr>
                <w:rStyle w:val="Inne"/>
                <w:rFonts w:ascii="Lato" w:hAnsi="Lato"/>
                <w:bCs/>
              </w:rPr>
              <w:t>Punkt 6.</w:t>
            </w:r>
          </w:p>
          <w:p w14:paraId="5AA6BE27" w14:textId="664FF77F" w:rsidR="004B01E1" w:rsidRPr="009371FA" w:rsidRDefault="004B01E1" w:rsidP="004B01E1">
            <w:pPr>
              <w:jc w:val="center"/>
              <w:rPr>
                <w:rFonts w:ascii="Lato" w:hAnsi="Lato" w:cstheme="minorHAnsi"/>
                <w:bCs/>
                <w:sz w:val="20"/>
                <w:szCs w:val="20"/>
              </w:rPr>
            </w:pPr>
            <w:r w:rsidRPr="009371FA">
              <w:rPr>
                <w:rStyle w:val="Inne"/>
                <w:rFonts w:ascii="Lato" w:hAnsi="Lato"/>
                <w:bCs/>
                <w:sz w:val="20"/>
                <w:szCs w:val="20"/>
              </w:rPr>
              <w:t>OTOCZENIE PRAWNE</w:t>
            </w:r>
          </w:p>
        </w:tc>
        <w:tc>
          <w:tcPr>
            <w:tcW w:w="5250" w:type="dxa"/>
            <w:vAlign w:val="bottom"/>
          </w:tcPr>
          <w:p w14:paraId="12C8785E" w14:textId="77777777" w:rsidR="004B01E1" w:rsidRDefault="004B01E1" w:rsidP="009371FA">
            <w:pPr>
              <w:rPr>
                <w:rStyle w:val="Inne"/>
                <w:rFonts w:ascii="Lato" w:hAnsi="Lato"/>
                <w:bCs/>
                <w:sz w:val="20"/>
                <w:szCs w:val="20"/>
              </w:rPr>
            </w:pPr>
            <w:r w:rsidRPr="009371FA">
              <w:rPr>
                <w:rStyle w:val="Inne"/>
                <w:rFonts w:ascii="Lato" w:hAnsi="Lato"/>
                <w:bCs/>
                <w:sz w:val="20"/>
                <w:szCs w:val="20"/>
              </w:rPr>
              <w:t xml:space="preserve">Tabela w sekcji otoczenia prawnego nie uwzględnia kluczowych przepisów regulujących obowiązek zapewnienia dostępności cyfrowej wdrażanych rozwiązań dla osób z niepełnosprawnościami. Brak tego aktu prawnego może skutkować nieuwzględnieniem wymogów technicznych na etapie projektowania Systemu </w:t>
            </w:r>
            <w:proofErr w:type="spellStart"/>
            <w:r w:rsidRPr="009371FA">
              <w:rPr>
                <w:rStyle w:val="Inne"/>
                <w:rFonts w:ascii="Lato" w:hAnsi="Lato"/>
                <w:bCs/>
                <w:sz w:val="20"/>
                <w:szCs w:val="20"/>
              </w:rPr>
              <w:t>Hiperautomatyzacji</w:t>
            </w:r>
            <w:proofErr w:type="spellEnd"/>
            <w:r w:rsidRPr="009371FA">
              <w:rPr>
                <w:rStyle w:val="Inne"/>
                <w:rFonts w:ascii="Lato" w:hAnsi="Lato"/>
                <w:bCs/>
                <w:sz w:val="20"/>
                <w:szCs w:val="20"/>
              </w:rPr>
              <w:t xml:space="preserve"> Procesów.</w:t>
            </w:r>
          </w:p>
          <w:p w14:paraId="39A21B89" w14:textId="77777777" w:rsidR="009371FA" w:rsidRDefault="009371FA" w:rsidP="009371FA">
            <w:pPr>
              <w:rPr>
                <w:rStyle w:val="Inne"/>
                <w:rFonts w:ascii="Lato" w:hAnsi="Lato"/>
                <w:bCs/>
                <w:sz w:val="20"/>
                <w:szCs w:val="20"/>
              </w:rPr>
            </w:pPr>
          </w:p>
          <w:p w14:paraId="5399F57B" w14:textId="77777777" w:rsidR="00970697" w:rsidRDefault="00970697" w:rsidP="009371FA">
            <w:pPr>
              <w:rPr>
                <w:rStyle w:val="Inne"/>
                <w:rFonts w:ascii="Lato" w:hAnsi="Lato"/>
                <w:bCs/>
                <w:sz w:val="20"/>
                <w:szCs w:val="20"/>
              </w:rPr>
            </w:pPr>
          </w:p>
          <w:p w14:paraId="32EAAB9C" w14:textId="77777777" w:rsidR="00970697" w:rsidRDefault="00970697" w:rsidP="009371FA">
            <w:pPr>
              <w:rPr>
                <w:rStyle w:val="Inne"/>
                <w:rFonts w:ascii="Lato" w:hAnsi="Lato"/>
                <w:bCs/>
                <w:sz w:val="20"/>
                <w:szCs w:val="20"/>
              </w:rPr>
            </w:pPr>
          </w:p>
          <w:p w14:paraId="288FBAD0" w14:textId="77777777" w:rsidR="00970697" w:rsidRDefault="00970697" w:rsidP="009371FA">
            <w:pPr>
              <w:rPr>
                <w:rStyle w:val="Inne"/>
                <w:rFonts w:ascii="Lato" w:hAnsi="Lato"/>
                <w:bCs/>
                <w:sz w:val="20"/>
                <w:szCs w:val="20"/>
              </w:rPr>
            </w:pPr>
          </w:p>
          <w:p w14:paraId="3CFAA7FD" w14:textId="77777777" w:rsidR="00970697" w:rsidRDefault="00970697" w:rsidP="009371FA">
            <w:pPr>
              <w:rPr>
                <w:rStyle w:val="Inne"/>
                <w:rFonts w:ascii="Lato" w:hAnsi="Lato"/>
                <w:bCs/>
                <w:sz w:val="20"/>
                <w:szCs w:val="20"/>
              </w:rPr>
            </w:pPr>
          </w:p>
          <w:p w14:paraId="7A5FCAB1" w14:textId="77777777" w:rsidR="009371FA" w:rsidRDefault="009371FA" w:rsidP="009371FA">
            <w:pPr>
              <w:rPr>
                <w:rStyle w:val="Inne"/>
                <w:rFonts w:ascii="Lato" w:hAnsi="Lato"/>
                <w:bCs/>
                <w:sz w:val="20"/>
                <w:szCs w:val="20"/>
              </w:rPr>
            </w:pPr>
          </w:p>
          <w:p w14:paraId="49D9B649" w14:textId="24D6B149" w:rsidR="009371FA" w:rsidRPr="009371FA" w:rsidRDefault="009371FA" w:rsidP="009371FA">
            <w:pPr>
              <w:rPr>
                <w:rFonts w:ascii="Lato" w:hAnsi="Lato" w:cstheme="minorHAnsi"/>
                <w:bCs/>
                <w:sz w:val="20"/>
                <w:szCs w:val="20"/>
              </w:rPr>
            </w:pPr>
          </w:p>
        </w:tc>
        <w:tc>
          <w:tcPr>
            <w:tcW w:w="1843" w:type="dxa"/>
            <w:vAlign w:val="bottom"/>
          </w:tcPr>
          <w:p w14:paraId="75867D84" w14:textId="77777777" w:rsidR="004B01E1" w:rsidRDefault="004B01E1" w:rsidP="009371FA">
            <w:pPr>
              <w:rPr>
                <w:rStyle w:val="Inne"/>
                <w:rFonts w:ascii="Lato" w:hAnsi="Lato"/>
                <w:bCs/>
                <w:sz w:val="20"/>
                <w:szCs w:val="20"/>
              </w:rPr>
            </w:pPr>
            <w:r w:rsidRPr="009371FA">
              <w:rPr>
                <w:rStyle w:val="Inne"/>
                <w:rFonts w:ascii="Lato" w:hAnsi="Lato"/>
                <w:bCs/>
                <w:sz w:val="20"/>
                <w:szCs w:val="20"/>
              </w:rPr>
              <w:t>Należy dodać kolejną pozycję w wykazie aktów prawnych: "Ustawa z dnia 4 kwietnia 2019 r. o dostępności cyfrowej stron internetowych i aplikacji mobilnych podmiotów publicznych".</w:t>
            </w:r>
          </w:p>
          <w:p w14:paraId="4032D960" w14:textId="5B5BF172" w:rsidR="00CD7998" w:rsidRPr="009371FA" w:rsidRDefault="00CD7998" w:rsidP="009371FA">
            <w:pPr>
              <w:rPr>
                <w:rFonts w:ascii="Lato" w:hAnsi="Lato" w:cstheme="minorHAnsi"/>
                <w:bCs/>
                <w:sz w:val="20"/>
                <w:szCs w:val="20"/>
              </w:rPr>
            </w:pPr>
          </w:p>
        </w:tc>
        <w:tc>
          <w:tcPr>
            <w:tcW w:w="5244" w:type="dxa"/>
          </w:tcPr>
          <w:p w14:paraId="665436B7" w14:textId="29601C8D" w:rsidR="00CD7998" w:rsidRPr="00CD7998" w:rsidRDefault="00CD7998" w:rsidP="00CD7998">
            <w:pPr>
              <w:jc w:val="center"/>
              <w:rPr>
                <w:rFonts w:ascii="Lato" w:hAnsi="Lato" w:cstheme="minorHAnsi"/>
                <w:b/>
                <w:sz w:val="20"/>
                <w:szCs w:val="20"/>
              </w:rPr>
            </w:pPr>
            <w:r w:rsidRPr="00CD7998">
              <w:rPr>
                <w:rFonts w:ascii="Lato" w:hAnsi="Lato" w:cstheme="minorHAnsi"/>
                <w:b/>
                <w:sz w:val="20"/>
                <w:szCs w:val="20"/>
              </w:rPr>
              <w:t>Uwzględniono</w:t>
            </w:r>
          </w:p>
          <w:p w14:paraId="79C9FCF5" w14:textId="0CDBC654" w:rsidR="004B01E1" w:rsidRPr="009371FA" w:rsidRDefault="004B01E1" w:rsidP="004B01E1">
            <w:pPr>
              <w:jc w:val="center"/>
              <w:rPr>
                <w:rFonts w:ascii="Lato" w:hAnsi="Lato" w:cstheme="minorHAnsi"/>
                <w:bCs/>
                <w:sz w:val="20"/>
                <w:szCs w:val="20"/>
              </w:rPr>
            </w:pPr>
          </w:p>
        </w:tc>
      </w:tr>
      <w:tr w:rsidR="004B01E1" w:rsidRPr="009371FA" w14:paraId="67B2A451" w14:textId="77777777" w:rsidTr="001A1B25">
        <w:tc>
          <w:tcPr>
            <w:tcW w:w="560" w:type="dxa"/>
          </w:tcPr>
          <w:p w14:paraId="7240D78A" w14:textId="4978965E" w:rsidR="004B01E1" w:rsidRPr="009371FA" w:rsidRDefault="004B01E1" w:rsidP="004B01E1">
            <w:pPr>
              <w:spacing w:before="120" w:after="120"/>
              <w:jc w:val="center"/>
              <w:rPr>
                <w:rFonts w:ascii="Lato" w:hAnsi="Lato" w:cstheme="minorHAnsi"/>
                <w:b/>
                <w:sz w:val="20"/>
                <w:szCs w:val="20"/>
              </w:rPr>
            </w:pPr>
            <w:r w:rsidRPr="009371FA">
              <w:rPr>
                <w:rStyle w:val="Inne"/>
                <w:rFonts w:ascii="Lato" w:eastAsia="Arial" w:hAnsi="Lato" w:cs="Arial"/>
                <w:sz w:val="20"/>
                <w:szCs w:val="20"/>
              </w:rPr>
              <w:t>6</w:t>
            </w:r>
          </w:p>
        </w:tc>
        <w:tc>
          <w:tcPr>
            <w:tcW w:w="1276" w:type="dxa"/>
          </w:tcPr>
          <w:p w14:paraId="3C99C00B" w14:textId="50D8836F" w:rsidR="004B01E1" w:rsidRPr="009371FA" w:rsidRDefault="004B01E1" w:rsidP="004B01E1">
            <w:pPr>
              <w:spacing w:before="60" w:after="60"/>
              <w:jc w:val="center"/>
              <w:rPr>
                <w:rFonts w:ascii="Lato" w:hAnsi="Lato" w:cstheme="minorHAnsi"/>
                <w:bCs/>
                <w:sz w:val="20"/>
                <w:szCs w:val="20"/>
              </w:rPr>
            </w:pPr>
            <w:proofErr w:type="spellStart"/>
            <w:r w:rsidRPr="009371FA">
              <w:rPr>
                <w:rStyle w:val="Inne"/>
                <w:rFonts w:ascii="Lato" w:eastAsia="Arial" w:hAnsi="Lato" w:cs="Arial"/>
                <w:bCs/>
                <w:sz w:val="20"/>
                <w:szCs w:val="20"/>
              </w:rPr>
              <w:t>MRPiPS</w:t>
            </w:r>
            <w:proofErr w:type="spellEnd"/>
          </w:p>
        </w:tc>
        <w:tc>
          <w:tcPr>
            <w:tcW w:w="1420" w:type="dxa"/>
            <w:vAlign w:val="bottom"/>
          </w:tcPr>
          <w:p w14:paraId="5DD15A33" w14:textId="77777777" w:rsidR="004B01E1" w:rsidRDefault="004B01E1" w:rsidP="004B01E1">
            <w:pPr>
              <w:jc w:val="center"/>
              <w:rPr>
                <w:rStyle w:val="Inne"/>
                <w:rFonts w:ascii="Lato" w:hAnsi="Lato"/>
                <w:bCs/>
                <w:sz w:val="20"/>
                <w:szCs w:val="20"/>
              </w:rPr>
            </w:pPr>
            <w:r w:rsidRPr="009371FA">
              <w:rPr>
                <w:rStyle w:val="Inne"/>
                <w:rFonts w:ascii="Lato" w:hAnsi="Lato"/>
                <w:bCs/>
                <w:sz w:val="20"/>
                <w:szCs w:val="20"/>
              </w:rPr>
              <w:t>Punkt 4.2. Wykaz poszczególnych pozycji kosztowych – Koszty UX i grafiki</w:t>
            </w:r>
          </w:p>
          <w:p w14:paraId="5B46157E" w14:textId="77777777" w:rsidR="006C15BC" w:rsidRDefault="006C15BC" w:rsidP="004B01E1">
            <w:pPr>
              <w:jc w:val="center"/>
              <w:rPr>
                <w:rStyle w:val="Inne"/>
              </w:rPr>
            </w:pPr>
          </w:p>
          <w:p w14:paraId="3E454116" w14:textId="77777777" w:rsidR="006C15BC" w:rsidRDefault="006C15BC" w:rsidP="004B01E1">
            <w:pPr>
              <w:jc w:val="center"/>
              <w:rPr>
                <w:rStyle w:val="Inne"/>
              </w:rPr>
            </w:pPr>
          </w:p>
          <w:p w14:paraId="59C87858" w14:textId="77777777" w:rsidR="006C15BC" w:rsidRDefault="006C15BC" w:rsidP="004B01E1">
            <w:pPr>
              <w:jc w:val="center"/>
              <w:rPr>
                <w:rStyle w:val="Inne"/>
              </w:rPr>
            </w:pPr>
          </w:p>
          <w:p w14:paraId="71694A06" w14:textId="1D3709E0" w:rsidR="006C15BC" w:rsidRPr="009371FA" w:rsidRDefault="006C15BC" w:rsidP="004B01E1">
            <w:pPr>
              <w:jc w:val="center"/>
              <w:rPr>
                <w:rFonts w:ascii="Lato" w:hAnsi="Lato" w:cstheme="minorHAnsi"/>
                <w:bCs/>
                <w:sz w:val="20"/>
                <w:szCs w:val="20"/>
              </w:rPr>
            </w:pPr>
          </w:p>
        </w:tc>
        <w:tc>
          <w:tcPr>
            <w:tcW w:w="5250" w:type="dxa"/>
            <w:vAlign w:val="center"/>
          </w:tcPr>
          <w:p w14:paraId="585166BC" w14:textId="77777777" w:rsidR="004B01E1" w:rsidRDefault="004B01E1" w:rsidP="009371FA">
            <w:pPr>
              <w:rPr>
                <w:rStyle w:val="Inne"/>
                <w:rFonts w:ascii="Lato" w:hAnsi="Lato"/>
                <w:bCs/>
                <w:sz w:val="20"/>
                <w:szCs w:val="20"/>
              </w:rPr>
            </w:pPr>
            <w:r w:rsidRPr="001C16C2">
              <w:rPr>
                <w:rStyle w:val="Inne"/>
                <w:rFonts w:ascii="Lato" w:hAnsi="Lato"/>
                <w:bCs/>
                <w:sz w:val="20"/>
                <w:szCs w:val="20"/>
              </w:rPr>
              <w:lastRenderedPageBreak/>
              <w:t>Uzasadnienie wydatków na UX zakłada zaprojektowanie interfejsu graficznego systemu oraz testy wśród użytkowników, jednak nie precyzuje, że interfejs ten musi być wolny od barier dla osób o różnym stopniu sprawności. Brak bezpośredniego odniesienia do wymagań WCAG stwarza ryzyko wykluczenia cyfrowego.</w:t>
            </w:r>
          </w:p>
          <w:p w14:paraId="1BE5FF70" w14:textId="77777777" w:rsidR="006C15BC" w:rsidRDefault="006C15BC" w:rsidP="009371FA">
            <w:pPr>
              <w:rPr>
                <w:rStyle w:val="Inne"/>
                <w:rFonts w:ascii="Lato" w:hAnsi="Lato"/>
                <w:bCs/>
                <w:sz w:val="20"/>
                <w:szCs w:val="20"/>
              </w:rPr>
            </w:pPr>
          </w:p>
          <w:p w14:paraId="4E67B922" w14:textId="77777777" w:rsidR="006C15BC" w:rsidRDefault="006C15BC" w:rsidP="009371FA">
            <w:pPr>
              <w:rPr>
                <w:rStyle w:val="Inne"/>
                <w:rFonts w:ascii="Lato" w:hAnsi="Lato"/>
                <w:bCs/>
                <w:sz w:val="20"/>
                <w:szCs w:val="20"/>
              </w:rPr>
            </w:pPr>
          </w:p>
          <w:p w14:paraId="6F49B4D3" w14:textId="638293F7" w:rsidR="006C15BC" w:rsidRPr="00611134" w:rsidRDefault="006C15BC" w:rsidP="009371FA">
            <w:pPr>
              <w:rPr>
                <w:rFonts w:ascii="Lato" w:hAnsi="Lato" w:cstheme="minorHAnsi"/>
                <w:bCs/>
                <w:sz w:val="20"/>
                <w:szCs w:val="20"/>
                <w:highlight w:val="yellow"/>
              </w:rPr>
            </w:pPr>
          </w:p>
        </w:tc>
        <w:tc>
          <w:tcPr>
            <w:tcW w:w="1843" w:type="dxa"/>
          </w:tcPr>
          <w:p w14:paraId="79AAEB2D" w14:textId="23735069" w:rsidR="004B01E1" w:rsidRPr="009371FA" w:rsidRDefault="004B01E1" w:rsidP="009371FA">
            <w:pPr>
              <w:rPr>
                <w:rFonts w:ascii="Lato" w:hAnsi="Lato" w:cstheme="minorHAnsi"/>
                <w:bCs/>
                <w:sz w:val="20"/>
                <w:szCs w:val="20"/>
              </w:rPr>
            </w:pPr>
            <w:r w:rsidRPr="009371FA">
              <w:rPr>
                <w:rStyle w:val="Inne"/>
                <w:rFonts w:ascii="Lato" w:hAnsi="Lato"/>
                <w:bCs/>
                <w:sz w:val="20"/>
                <w:szCs w:val="20"/>
              </w:rPr>
              <w:lastRenderedPageBreak/>
              <w:t>Należy uzupełnić zapisy</w:t>
            </w:r>
          </w:p>
        </w:tc>
        <w:tc>
          <w:tcPr>
            <w:tcW w:w="5244" w:type="dxa"/>
          </w:tcPr>
          <w:p w14:paraId="36D9094C" w14:textId="77777777" w:rsidR="001C16C2" w:rsidRPr="00CD7998" w:rsidRDefault="001C16C2" w:rsidP="001C16C2">
            <w:pPr>
              <w:jc w:val="center"/>
              <w:rPr>
                <w:rFonts w:ascii="Lato" w:hAnsi="Lato" w:cstheme="minorHAnsi"/>
                <w:b/>
                <w:sz w:val="20"/>
                <w:szCs w:val="20"/>
              </w:rPr>
            </w:pPr>
            <w:r w:rsidRPr="00CD7998">
              <w:rPr>
                <w:rFonts w:ascii="Lato" w:hAnsi="Lato" w:cstheme="minorHAnsi"/>
                <w:b/>
                <w:sz w:val="20"/>
                <w:szCs w:val="20"/>
              </w:rPr>
              <w:t>Uwzględniono</w:t>
            </w:r>
          </w:p>
          <w:p w14:paraId="00812367" w14:textId="2313C760" w:rsidR="004B01E1" w:rsidRDefault="001C16C2" w:rsidP="004B01E1">
            <w:pPr>
              <w:jc w:val="center"/>
              <w:rPr>
                <w:rFonts w:ascii="Lato" w:hAnsi="Lato" w:cstheme="minorHAnsi"/>
                <w:bCs/>
                <w:sz w:val="20"/>
                <w:szCs w:val="20"/>
              </w:rPr>
            </w:pPr>
            <w:r>
              <w:rPr>
                <w:rFonts w:ascii="Lato" w:hAnsi="Lato" w:cstheme="minorHAnsi"/>
                <w:bCs/>
                <w:sz w:val="20"/>
                <w:szCs w:val="20"/>
              </w:rPr>
              <w:t>Uzupełniano zapis</w:t>
            </w:r>
            <w:r w:rsidR="008C055C">
              <w:rPr>
                <w:rFonts w:ascii="Lato" w:hAnsi="Lato" w:cstheme="minorHAnsi"/>
                <w:bCs/>
                <w:sz w:val="20"/>
                <w:szCs w:val="20"/>
              </w:rPr>
              <w:t>.</w:t>
            </w:r>
          </w:p>
          <w:p w14:paraId="796904CA" w14:textId="37D8B6EF" w:rsidR="006C15BC" w:rsidRDefault="006C15BC" w:rsidP="006C15BC">
            <w:pPr>
              <w:rPr>
                <w:rFonts w:ascii="Lato" w:hAnsi="Lato" w:cstheme="minorHAnsi"/>
                <w:bCs/>
                <w:sz w:val="20"/>
                <w:szCs w:val="20"/>
              </w:rPr>
            </w:pPr>
            <w:r w:rsidRPr="006C15BC">
              <w:rPr>
                <w:rFonts w:ascii="Lato" w:hAnsi="Lato" w:cstheme="minorHAnsi"/>
                <w:bCs/>
                <w:sz w:val="20"/>
                <w:szCs w:val="20"/>
              </w:rPr>
              <w:t xml:space="preserve">Projekt oraz testy z użytkownikami będą uwzględniały wymagania standardu WCAG (Web Content Accessibility </w:t>
            </w:r>
            <w:proofErr w:type="spellStart"/>
            <w:r w:rsidRPr="006C15BC">
              <w:rPr>
                <w:rFonts w:ascii="Lato" w:hAnsi="Lato" w:cstheme="minorHAnsi"/>
                <w:bCs/>
                <w:sz w:val="20"/>
                <w:szCs w:val="20"/>
              </w:rPr>
              <w:t>Guidelines</w:t>
            </w:r>
            <w:proofErr w:type="spellEnd"/>
            <w:r w:rsidRPr="006C15BC">
              <w:rPr>
                <w:rFonts w:ascii="Lato" w:hAnsi="Lato" w:cstheme="minorHAnsi"/>
                <w:bCs/>
                <w:sz w:val="20"/>
                <w:szCs w:val="20"/>
              </w:rPr>
              <w:t>) na poziomie co najmniej WCAG 2.1</w:t>
            </w:r>
            <w:r>
              <w:rPr>
                <w:rFonts w:ascii="Lato" w:hAnsi="Lato" w:cstheme="minorHAnsi"/>
                <w:bCs/>
                <w:sz w:val="20"/>
                <w:szCs w:val="20"/>
              </w:rPr>
              <w:t xml:space="preserve"> </w:t>
            </w:r>
            <w:r w:rsidRPr="006C15BC">
              <w:rPr>
                <w:rFonts w:ascii="Lato" w:hAnsi="Lato" w:cstheme="minorHAnsi"/>
                <w:bCs/>
                <w:sz w:val="20"/>
                <w:szCs w:val="20"/>
              </w:rPr>
              <w:t xml:space="preserve">AA. Wymagania w zakresie dostępności zostaną uwzględnione w dokumentacji zamówienia usług </w:t>
            </w:r>
            <w:r w:rsidRPr="006C15BC">
              <w:rPr>
                <w:rFonts w:ascii="Lato" w:hAnsi="Lato" w:cstheme="minorHAnsi"/>
                <w:bCs/>
                <w:sz w:val="20"/>
                <w:szCs w:val="20"/>
              </w:rPr>
              <w:lastRenderedPageBreak/>
              <w:t>kierowanej do wykonawców zewnętrznych odpowiedzialnych za budowę systemu. Wykonawcy będą zobowiązani do zapewnienia zgodności rozwiązania z obowiązującymi wymogami prawnymi i technologicznymi w zakresie standardów dostępności cyfrowej.</w:t>
            </w:r>
          </w:p>
          <w:p w14:paraId="2D0D062C" w14:textId="19167ABE" w:rsidR="008C055C" w:rsidRPr="009371FA" w:rsidRDefault="008C055C" w:rsidP="008C055C">
            <w:pPr>
              <w:rPr>
                <w:rFonts w:ascii="Lato" w:hAnsi="Lato" w:cstheme="minorHAnsi"/>
                <w:bCs/>
                <w:sz w:val="20"/>
                <w:szCs w:val="20"/>
              </w:rPr>
            </w:pPr>
          </w:p>
        </w:tc>
      </w:tr>
      <w:tr w:rsidR="004B01E1" w:rsidRPr="009371FA" w14:paraId="58D114F6" w14:textId="77777777" w:rsidTr="001A1B25">
        <w:tc>
          <w:tcPr>
            <w:tcW w:w="560" w:type="dxa"/>
          </w:tcPr>
          <w:p w14:paraId="65E18AE8" w14:textId="137F98FB" w:rsidR="004B01E1" w:rsidRPr="009371FA" w:rsidRDefault="004B01E1" w:rsidP="004B01E1">
            <w:pPr>
              <w:spacing w:before="120" w:after="120"/>
              <w:jc w:val="center"/>
              <w:rPr>
                <w:rFonts w:ascii="Lato" w:hAnsi="Lato" w:cstheme="minorHAnsi"/>
                <w:b/>
                <w:sz w:val="20"/>
                <w:szCs w:val="20"/>
              </w:rPr>
            </w:pPr>
            <w:r w:rsidRPr="009371FA">
              <w:rPr>
                <w:rStyle w:val="Inne"/>
                <w:rFonts w:ascii="Lato" w:eastAsia="Arial" w:hAnsi="Lato" w:cs="Arial"/>
                <w:sz w:val="20"/>
                <w:szCs w:val="20"/>
              </w:rPr>
              <w:lastRenderedPageBreak/>
              <w:t>7</w:t>
            </w:r>
          </w:p>
        </w:tc>
        <w:tc>
          <w:tcPr>
            <w:tcW w:w="1276" w:type="dxa"/>
          </w:tcPr>
          <w:p w14:paraId="189AD733" w14:textId="5758883B" w:rsidR="004B01E1" w:rsidRPr="009371FA" w:rsidRDefault="004B01E1" w:rsidP="004B01E1">
            <w:pPr>
              <w:spacing w:before="60" w:after="60"/>
              <w:jc w:val="center"/>
              <w:rPr>
                <w:rFonts w:ascii="Lato" w:hAnsi="Lato" w:cstheme="minorHAnsi"/>
                <w:bCs/>
                <w:sz w:val="20"/>
                <w:szCs w:val="20"/>
              </w:rPr>
            </w:pPr>
            <w:proofErr w:type="spellStart"/>
            <w:r w:rsidRPr="009371FA">
              <w:rPr>
                <w:rStyle w:val="Inne"/>
                <w:rFonts w:ascii="Lato" w:eastAsia="Arial" w:hAnsi="Lato" w:cs="Arial"/>
                <w:bCs/>
                <w:sz w:val="20"/>
                <w:szCs w:val="20"/>
              </w:rPr>
              <w:t>MRPiPS</w:t>
            </w:r>
            <w:proofErr w:type="spellEnd"/>
          </w:p>
        </w:tc>
        <w:tc>
          <w:tcPr>
            <w:tcW w:w="1420" w:type="dxa"/>
            <w:vAlign w:val="bottom"/>
          </w:tcPr>
          <w:p w14:paraId="5BC683EE" w14:textId="77777777" w:rsidR="004B01E1" w:rsidRDefault="004B01E1" w:rsidP="004B01E1">
            <w:pPr>
              <w:jc w:val="center"/>
              <w:rPr>
                <w:rStyle w:val="Inne"/>
                <w:rFonts w:ascii="Lato" w:hAnsi="Lato"/>
                <w:bCs/>
                <w:sz w:val="20"/>
                <w:szCs w:val="20"/>
              </w:rPr>
            </w:pPr>
            <w:r w:rsidRPr="009371FA">
              <w:rPr>
                <w:rStyle w:val="Inne"/>
                <w:rFonts w:ascii="Lato" w:hAnsi="Lato"/>
                <w:bCs/>
                <w:sz w:val="20"/>
                <w:szCs w:val="20"/>
              </w:rPr>
              <w:t>Punkt 2.4. Produkty końcowe przedsięwzięcia</w:t>
            </w:r>
          </w:p>
          <w:p w14:paraId="094BD181" w14:textId="77777777" w:rsidR="001C16C2" w:rsidRDefault="001C16C2" w:rsidP="004B01E1">
            <w:pPr>
              <w:jc w:val="center"/>
              <w:rPr>
                <w:rStyle w:val="Inne"/>
                <w:rFonts w:ascii="Lato" w:hAnsi="Lato"/>
                <w:bCs/>
                <w:sz w:val="20"/>
                <w:szCs w:val="20"/>
              </w:rPr>
            </w:pPr>
          </w:p>
          <w:p w14:paraId="69EC515B" w14:textId="77777777" w:rsidR="001C16C2" w:rsidRDefault="001C16C2" w:rsidP="004B01E1">
            <w:pPr>
              <w:jc w:val="center"/>
              <w:rPr>
                <w:rStyle w:val="Inne"/>
                <w:rFonts w:ascii="Lato" w:hAnsi="Lato"/>
                <w:bCs/>
                <w:sz w:val="20"/>
                <w:szCs w:val="20"/>
              </w:rPr>
            </w:pPr>
          </w:p>
          <w:p w14:paraId="766BED3F" w14:textId="77777777" w:rsidR="001C16C2" w:rsidRDefault="001C16C2" w:rsidP="004B01E1">
            <w:pPr>
              <w:jc w:val="center"/>
              <w:rPr>
                <w:rStyle w:val="Inne"/>
              </w:rPr>
            </w:pPr>
          </w:p>
          <w:p w14:paraId="073E8F1B" w14:textId="7A6F227C" w:rsidR="001C16C2" w:rsidRPr="009371FA" w:rsidRDefault="001C16C2" w:rsidP="004B01E1">
            <w:pPr>
              <w:jc w:val="center"/>
              <w:rPr>
                <w:rFonts w:ascii="Lato" w:hAnsi="Lato" w:cstheme="minorHAnsi"/>
                <w:bCs/>
                <w:sz w:val="20"/>
                <w:szCs w:val="20"/>
              </w:rPr>
            </w:pPr>
          </w:p>
        </w:tc>
        <w:tc>
          <w:tcPr>
            <w:tcW w:w="5250" w:type="dxa"/>
            <w:vAlign w:val="bottom"/>
          </w:tcPr>
          <w:p w14:paraId="684DDE22" w14:textId="77777777" w:rsidR="004B01E1" w:rsidRPr="001C16C2" w:rsidRDefault="004B01E1" w:rsidP="009371FA">
            <w:pPr>
              <w:rPr>
                <w:rStyle w:val="Inne"/>
                <w:rFonts w:ascii="Lato" w:hAnsi="Lato"/>
                <w:bCs/>
                <w:sz w:val="20"/>
                <w:szCs w:val="20"/>
              </w:rPr>
            </w:pPr>
            <w:r w:rsidRPr="001C16C2">
              <w:rPr>
                <w:rStyle w:val="Inne"/>
                <w:rFonts w:ascii="Lato" w:hAnsi="Lato"/>
                <w:bCs/>
                <w:sz w:val="20"/>
                <w:szCs w:val="20"/>
              </w:rPr>
              <w:t>W zestawieniu planowanych produktów końcowych zidentyfikowano m.in. raport z testów UX oraz raport z testów bezpieczeństwa. Dokumentacja ta nie obejmuje jednak raportu potwierdzającego spełnienie kryteriów dostępności.</w:t>
            </w:r>
          </w:p>
          <w:p w14:paraId="406060CC" w14:textId="77777777" w:rsidR="001C16C2" w:rsidRDefault="001C16C2" w:rsidP="009371FA">
            <w:pPr>
              <w:rPr>
                <w:rStyle w:val="Inne"/>
                <w:rFonts w:ascii="Lato" w:hAnsi="Lato"/>
                <w:bCs/>
                <w:sz w:val="20"/>
                <w:szCs w:val="20"/>
                <w:highlight w:val="yellow"/>
              </w:rPr>
            </w:pPr>
          </w:p>
          <w:p w14:paraId="21F27A6B" w14:textId="77777777" w:rsidR="001C16C2" w:rsidRDefault="001C16C2" w:rsidP="009371FA">
            <w:pPr>
              <w:rPr>
                <w:rStyle w:val="Inne"/>
                <w:rFonts w:ascii="Lato" w:hAnsi="Lato"/>
                <w:bCs/>
                <w:sz w:val="20"/>
                <w:szCs w:val="20"/>
                <w:highlight w:val="yellow"/>
              </w:rPr>
            </w:pPr>
          </w:p>
          <w:p w14:paraId="6D0B19CA" w14:textId="77777777" w:rsidR="001C16C2" w:rsidRDefault="001C16C2" w:rsidP="009371FA">
            <w:pPr>
              <w:rPr>
                <w:rStyle w:val="Inne"/>
                <w:highlight w:val="yellow"/>
              </w:rPr>
            </w:pPr>
          </w:p>
          <w:p w14:paraId="0604AE8B" w14:textId="148AF433" w:rsidR="001C16C2" w:rsidRPr="00611134" w:rsidRDefault="001C16C2" w:rsidP="009371FA">
            <w:pPr>
              <w:rPr>
                <w:rFonts w:ascii="Lato" w:hAnsi="Lato" w:cstheme="minorHAnsi"/>
                <w:bCs/>
                <w:sz w:val="20"/>
                <w:szCs w:val="20"/>
                <w:highlight w:val="yellow"/>
              </w:rPr>
            </w:pPr>
          </w:p>
        </w:tc>
        <w:tc>
          <w:tcPr>
            <w:tcW w:w="1843" w:type="dxa"/>
          </w:tcPr>
          <w:p w14:paraId="7CA8B2A7" w14:textId="31C6F376" w:rsidR="004B01E1" w:rsidRPr="009371FA" w:rsidRDefault="004B01E1" w:rsidP="009371FA">
            <w:pPr>
              <w:rPr>
                <w:rFonts w:ascii="Lato" w:hAnsi="Lato" w:cstheme="minorHAnsi"/>
                <w:bCs/>
                <w:sz w:val="20"/>
                <w:szCs w:val="20"/>
              </w:rPr>
            </w:pPr>
            <w:r w:rsidRPr="009371FA">
              <w:rPr>
                <w:rStyle w:val="Inne"/>
                <w:rFonts w:ascii="Lato" w:hAnsi="Lato"/>
                <w:bCs/>
                <w:sz w:val="20"/>
                <w:szCs w:val="20"/>
              </w:rPr>
              <w:t>Należy uzupełnić zapisy</w:t>
            </w:r>
          </w:p>
        </w:tc>
        <w:tc>
          <w:tcPr>
            <w:tcW w:w="5244" w:type="dxa"/>
          </w:tcPr>
          <w:p w14:paraId="0FFB9203" w14:textId="77777777" w:rsidR="001C16C2" w:rsidRPr="00CD7998" w:rsidRDefault="001C16C2" w:rsidP="001C16C2">
            <w:pPr>
              <w:jc w:val="center"/>
              <w:rPr>
                <w:rFonts w:ascii="Lato" w:hAnsi="Lato" w:cstheme="minorHAnsi"/>
                <w:b/>
                <w:sz w:val="20"/>
                <w:szCs w:val="20"/>
              </w:rPr>
            </w:pPr>
            <w:r w:rsidRPr="00CD7998">
              <w:rPr>
                <w:rFonts w:ascii="Lato" w:hAnsi="Lato" w:cstheme="minorHAnsi"/>
                <w:b/>
                <w:sz w:val="20"/>
                <w:szCs w:val="20"/>
              </w:rPr>
              <w:t>Uwzględniono</w:t>
            </w:r>
          </w:p>
          <w:p w14:paraId="3AB116A4" w14:textId="77777777" w:rsidR="004B01E1" w:rsidRDefault="001C16C2" w:rsidP="00970697">
            <w:pPr>
              <w:rPr>
                <w:rFonts w:ascii="Lato" w:hAnsi="Lato" w:cstheme="minorHAnsi"/>
                <w:bCs/>
                <w:sz w:val="20"/>
                <w:szCs w:val="20"/>
              </w:rPr>
            </w:pPr>
            <w:r>
              <w:rPr>
                <w:rFonts w:ascii="Lato" w:hAnsi="Lato" w:cstheme="minorHAnsi"/>
                <w:bCs/>
                <w:sz w:val="20"/>
                <w:szCs w:val="20"/>
              </w:rPr>
              <w:t>Uzupełniono zapis w następujących produktach:</w:t>
            </w:r>
          </w:p>
          <w:p w14:paraId="1EFA040E" w14:textId="77777777" w:rsidR="001C16C2" w:rsidRDefault="001C16C2" w:rsidP="001C16C2">
            <w:pPr>
              <w:pStyle w:val="Akapitzlist"/>
              <w:numPr>
                <w:ilvl w:val="0"/>
                <w:numId w:val="2"/>
              </w:numPr>
              <w:ind w:left="173" w:hanging="173"/>
              <w:rPr>
                <w:rFonts w:ascii="Lato" w:hAnsi="Lato" w:cstheme="minorHAnsi"/>
                <w:bCs/>
                <w:sz w:val="20"/>
                <w:szCs w:val="20"/>
              </w:rPr>
            </w:pPr>
            <w:r w:rsidRPr="001C16C2">
              <w:rPr>
                <w:rFonts w:ascii="Lato" w:hAnsi="Lato" w:cstheme="minorHAnsi"/>
                <w:bCs/>
                <w:sz w:val="20"/>
                <w:szCs w:val="20"/>
              </w:rPr>
              <w:t>Zatwierdzony projekt techniczny systemu SHP w tym  projekt UX uwzgledniający wymagania prawne i technologiczne w zakresie  dostępności.</w:t>
            </w:r>
          </w:p>
          <w:p w14:paraId="6EDABEA8" w14:textId="790DF5EE" w:rsidR="001C16C2" w:rsidRPr="009371FA" w:rsidRDefault="001C16C2" w:rsidP="001C16C2">
            <w:pPr>
              <w:pStyle w:val="Akapitzlist"/>
              <w:numPr>
                <w:ilvl w:val="0"/>
                <w:numId w:val="2"/>
              </w:numPr>
              <w:ind w:left="173" w:hanging="173"/>
              <w:rPr>
                <w:rFonts w:ascii="Lato" w:hAnsi="Lato" w:cstheme="minorHAnsi"/>
                <w:bCs/>
                <w:sz w:val="20"/>
                <w:szCs w:val="20"/>
              </w:rPr>
            </w:pPr>
            <w:r w:rsidRPr="001C16C2">
              <w:rPr>
                <w:rFonts w:ascii="Lato" w:hAnsi="Lato" w:cstheme="minorHAnsi"/>
                <w:bCs/>
                <w:sz w:val="20"/>
                <w:szCs w:val="20"/>
              </w:rPr>
              <w:t>Zatwierdzony raport z przeprowadzenia testów UX uwzgledniający potwierdzenie spełnienia wymagań prawnych i technologicznych  w zakresie  dostępności.</w:t>
            </w:r>
          </w:p>
        </w:tc>
      </w:tr>
      <w:tr w:rsidR="004B01E1" w:rsidRPr="009371FA" w14:paraId="68E0945B" w14:textId="77777777" w:rsidTr="001A1B25">
        <w:tc>
          <w:tcPr>
            <w:tcW w:w="560" w:type="dxa"/>
          </w:tcPr>
          <w:p w14:paraId="30475D67" w14:textId="626262A5" w:rsidR="004B01E1" w:rsidRPr="009371FA" w:rsidRDefault="004B01E1" w:rsidP="004B01E1">
            <w:pPr>
              <w:spacing w:before="120" w:after="120"/>
              <w:jc w:val="center"/>
              <w:rPr>
                <w:rFonts w:ascii="Lato" w:hAnsi="Lato" w:cstheme="minorHAnsi"/>
                <w:b/>
                <w:sz w:val="20"/>
                <w:szCs w:val="20"/>
              </w:rPr>
            </w:pPr>
            <w:r w:rsidRPr="009371FA">
              <w:rPr>
                <w:rStyle w:val="Inne"/>
                <w:rFonts w:ascii="Lato" w:eastAsia="Arial" w:hAnsi="Lato" w:cs="Arial"/>
                <w:sz w:val="20"/>
                <w:szCs w:val="20"/>
              </w:rPr>
              <w:t>8</w:t>
            </w:r>
          </w:p>
        </w:tc>
        <w:tc>
          <w:tcPr>
            <w:tcW w:w="1276" w:type="dxa"/>
          </w:tcPr>
          <w:p w14:paraId="3CD71584" w14:textId="4180FF20" w:rsidR="004B01E1" w:rsidRPr="009371FA" w:rsidRDefault="004B01E1" w:rsidP="004B01E1">
            <w:pPr>
              <w:spacing w:before="60" w:after="60"/>
              <w:jc w:val="center"/>
              <w:rPr>
                <w:rFonts w:ascii="Lato" w:hAnsi="Lato" w:cstheme="minorHAnsi"/>
                <w:bCs/>
                <w:sz w:val="20"/>
                <w:szCs w:val="20"/>
              </w:rPr>
            </w:pPr>
            <w:proofErr w:type="spellStart"/>
            <w:r w:rsidRPr="009371FA">
              <w:rPr>
                <w:rStyle w:val="Inne"/>
                <w:rFonts w:ascii="Lato" w:eastAsia="Arial" w:hAnsi="Lato" w:cs="Arial"/>
                <w:bCs/>
                <w:sz w:val="20"/>
                <w:szCs w:val="20"/>
              </w:rPr>
              <w:t>MRPiPS</w:t>
            </w:r>
            <w:proofErr w:type="spellEnd"/>
          </w:p>
        </w:tc>
        <w:tc>
          <w:tcPr>
            <w:tcW w:w="1420" w:type="dxa"/>
            <w:vAlign w:val="bottom"/>
          </w:tcPr>
          <w:p w14:paraId="0FF29F1D" w14:textId="77777777" w:rsidR="004B01E1" w:rsidRDefault="004B01E1" w:rsidP="004B01E1">
            <w:pPr>
              <w:jc w:val="center"/>
              <w:rPr>
                <w:rStyle w:val="Inne"/>
                <w:rFonts w:ascii="Lato" w:hAnsi="Lato"/>
                <w:bCs/>
                <w:sz w:val="20"/>
                <w:szCs w:val="20"/>
              </w:rPr>
            </w:pPr>
            <w:r w:rsidRPr="009371FA">
              <w:rPr>
                <w:rStyle w:val="Inne"/>
                <w:rFonts w:ascii="Lato" w:hAnsi="Lato"/>
                <w:bCs/>
                <w:sz w:val="20"/>
                <w:szCs w:val="20"/>
              </w:rPr>
              <w:t>Punkt 2.1. Cele i korzyści wynikające z przedsięwzięcia – Cel 1</w:t>
            </w:r>
          </w:p>
          <w:p w14:paraId="3E921022" w14:textId="77777777" w:rsidR="006C15BC" w:rsidRDefault="006C15BC" w:rsidP="004B01E1">
            <w:pPr>
              <w:jc w:val="center"/>
              <w:rPr>
                <w:rStyle w:val="Inne"/>
                <w:rFonts w:ascii="Lato" w:hAnsi="Lato"/>
                <w:bCs/>
                <w:sz w:val="20"/>
                <w:szCs w:val="20"/>
              </w:rPr>
            </w:pPr>
          </w:p>
          <w:p w14:paraId="7F011A9E" w14:textId="77777777" w:rsidR="006C15BC" w:rsidRDefault="006C15BC" w:rsidP="004B01E1">
            <w:pPr>
              <w:jc w:val="center"/>
              <w:rPr>
                <w:rStyle w:val="Inne"/>
                <w:rFonts w:ascii="Lato" w:hAnsi="Lato"/>
                <w:bCs/>
                <w:sz w:val="20"/>
                <w:szCs w:val="20"/>
              </w:rPr>
            </w:pPr>
          </w:p>
          <w:p w14:paraId="58733A69" w14:textId="77777777" w:rsidR="006C15BC" w:rsidRDefault="006C15BC" w:rsidP="004B01E1">
            <w:pPr>
              <w:jc w:val="center"/>
              <w:rPr>
                <w:rStyle w:val="Inne"/>
                <w:rFonts w:ascii="Lato" w:hAnsi="Lato"/>
                <w:bCs/>
                <w:sz w:val="20"/>
                <w:szCs w:val="20"/>
              </w:rPr>
            </w:pPr>
          </w:p>
          <w:p w14:paraId="7F72C3E5" w14:textId="77777777" w:rsidR="006C15BC" w:rsidRDefault="006C15BC" w:rsidP="004B01E1">
            <w:pPr>
              <w:jc w:val="center"/>
              <w:rPr>
                <w:rStyle w:val="Inne"/>
                <w:rFonts w:ascii="Lato" w:hAnsi="Lato"/>
                <w:bCs/>
                <w:sz w:val="20"/>
                <w:szCs w:val="20"/>
              </w:rPr>
            </w:pPr>
          </w:p>
          <w:p w14:paraId="464DFFEE" w14:textId="77777777" w:rsidR="006C15BC" w:rsidRDefault="006C15BC" w:rsidP="004B01E1">
            <w:pPr>
              <w:jc w:val="center"/>
              <w:rPr>
                <w:rStyle w:val="Inne"/>
                <w:rFonts w:ascii="Lato" w:hAnsi="Lato"/>
                <w:bCs/>
                <w:sz w:val="20"/>
                <w:szCs w:val="20"/>
              </w:rPr>
            </w:pPr>
          </w:p>
          <w:p w14:paraId="361EA5AF" w14:textId="77777777" w:rsidR="006C15BC" w:rsidRDefault="006C15BC" w:rsidP="004B01E1">
            <w:pPr>
              <w:jc w:val="center"/>
              <w:rPr>
                <w:rStyle w:val="Inne"/>
                <w:rFonts w:ascii="Lato" w:hAnsi="Lato"/>
                <w:bCs/>
                <w:sz w:val="20"/>
                <w:szCs w:val="20"/>
              </w:rPr>
            </w:pPr>
          </w:p>
          <w:p w14:paraId="7CADF770" w14:textId="77777777" w:rsidR="006C15BC" w:rsidRDefault="006C15BC" w:rsidP="004B01E1">
            <w:pPr>
              <w:jc w:val="center"/>
              <w:rPr>
                <w:rStyle w:val="Inne"/>
                <w:rFonts w:ascii="Lato" w:hAnsi="Lato"/>
                <w:bCs/>
                <w:sz w:val="20"/>
                <w:szCs w:val="20"/>
              </w:rPr>
            </w:pPr>
          </w:p>
          <w:p w14:paraId="7BB429D1" w14:textId="77777777" w:rsidR="006C15BC" w:rsidRDefault="006C15BC" w:rsidP="004B01E1">
            <w:pPr>
              <w:jc w:val="center"/>
              <w:rPr>
                <w:rStyle w:val="Inne"/>
                <w:rFonts w:ascii="Lato" w:hAnsi="Lato"/>
                <w:bCs/>
                <w:sz w:val="20"/>
                <w:szCs w:val="20"/>
              </w:rPr>
            </w:pPr>
          </w:p>
          <w:p w14:paraId="46087638" w14:textId="77777777" w:rsidR="006C15BC" w:rsidRDefault="006C15BC" w:rsidP="004B01E1">
            <w:pPr>
              <w:jc w:val="center"/>
              <w:rPr>
                <w:rStyle w:val="Inne"/>
                <w:rFonts w:ascii="Lato" w:hAnsi="Lato"/>
                <w:bCs/>
                <w:sz w:val="20"/>
                <w:szCs w:val="20"/>
              </w:rPr>
            </w:pPr>
          </w:p>
          <w:p w14:paraId="5D943653" w14:textId="77777777" w:rsidR="006C15BC" w:rsidRDefault="006C15BC" w:rsidP="004B01E1">
            <w:pPr>
              <w:jc w:val="center"/>
              <w:rPr>
                <w:rStyle w:val="Inne"/>
                <w:rFonts w:ascii="Lato" w:hAnsi="Lato"/>
                <w:bCs/>
                <w:sz w:val="20"/>
                <w:szCs w:val="20"/>
              </w:rPr>
            </w:pPr>
          </w:p>
          <w:p w14:paraId="64FE9B3A" w14:textId="77777777" w:rsidR="006C15BC" w:rsidRDefault="006C15BC" w:rsidP="004B01E1">
            <w:pPr>
              <w:jc w:val="center"/>
              <w:rPr>
                <w:rStyle w:val="Inne"/>
                <w:rFonts w:ascii="Lato" w:hAnsi="Lato"/>
                <w:bCs/>
                <w:sz w:val="20"/>
                <w:szCs w:val="20"/>
              </w:rPr>
            </w:pPr>
          </w:p>
          <w:p w14:paraId="0F651F58" w14:textId="77777777" w:rsidR="006C15BC" w:rsidRDefault="006C15BC" w:rsidP="004B01E1">
            <w:pPr>
              <w:jc w:val="center"/>
              <w:rPr>
                <w:rStyle w:val="Inne"/>
                <w:rFonts w:ascii="Lato" w:hAnsi="Lato"/>
                <w:bCs/>
                <w:sz w:val="20"/>
                <w:szCs w:val="20"/>
              </w:rPr>
            </w:pPr>
          </w:p>
          <w:p w14:paraId="22613306" w14:textId="0CC83882" w:rsidR="006C15BC" w:rsidRPr="009371FA" w:rsidRDefault="006C15BC" w:rsidP="006C15BC">
            <w:pPr>
              <w:rPr>
                <w:rFonts w:ascii="Lato" w:hAnsi="Lato" w:cstheme="minorHAnsi"/>
                <w:bCs/>
                <w:sz w:val="20"/>
                <w:szCs w:val="20"/>
              </w:rPr>
            </w:pPr>
          </w:p>
        </w:tc>
        <w:tc>
          <w:tcPr>
            <w:tcW w:w="5250" w:type="dxa"/>
            <w:vAlign w:val="bottom"/>
          </w:tcPr>
          <w:p w14:paraId="618D240D" w14:textId="77777777" w:rsidR="004B01E1" w:rsidRDefault="004B01E1" w:rsidP="009371FA">
            <w:pPr>
              <w:rPr>
                <w:rStyle w:val="Inne"/>
                <w:rFonts w:ascii="Lato" w:hAnsi="Lato"/>
                <w:bCs/>
                <w:sz w:val="20"/>
                <w:szCs w:val="20"/>
              </w:rPr>
            </w:pPr>
            <w:r w:rsidRPr="00CD7998">
              <w:rPr>
                <w:rStyle w:val="Inne"/>
                <w:rFonts w:ascii="Lato" w:hAnsi="Lato"/>
                <w:bCs/>
                <w:sz w:val="20"/>
                <w:szCs w:val="20"/>
              </w:rPr>
              <w:lastRenderedPageBreak/>
              <w:t xml:space="preserve">Automatyzacja 20 kluczowych procesów </w:t>
            </w:r>
            <w:proofErr w:type="spellStart"/>
            <w:r w:rsidRPr="00CD7998">
              <w:rPr>
                <w:rStyle w:val="Inne"/>
                <w:rFonts w:ascii="Lato" w:hAnsi="Lato"/>
                <w:bCs/>
                <w:sz w:val="20"/>
                <w:szCs w:val="20"/>
              </w:rPr>
              <w:t>back-office</w:t>
            </w:r>
            <w:proofErr w:type="spellEnd"/>
            <w:r w:rsidRPr="00CD7998">
              <w:rPr>
                <w:rStyle w:val="Inne"/>
                <w:rFonts w:ascii="Lato" w:hAnsi="Lato"/>
                <w:bCs/>
                <w:sz w:val="20"/>
                <w:szCs w:val="20"/>
              </w:rPr>
              <w:t xml:space="preserve"> w MSZ przyniesie liczne korzyści operacyjne, takie jak skrócenie czasu czy </w:t>
            </w:r>
            <w:r w:rsidR="003835EA" w:rsidRPr="00CD7998">
              <w:rPr>
                <w:rStyle w:val="Inne"/>
                <w:rFonts w:ascii="Lato" w:hAnsi="Lato"/>
                <w:bCs/>
                <w:sz w:val="20"/>
                <w:szCs w:val="20"/>
              </w:rPr>
              <w:t>ograniczenie</w:t>
            </w:r>
            <w:r w:rsidRPr="00CD7998">
              <w:rPr>
                <w:rStyle w:val="Inne"/>
                <w:rFonts w:ascii="Lato" w:hAnsi="Lato"/>
                <w:bCs/>
                <w:sz w:val="20"/>
                <w:szCs w:val="20"/>
              </w:rPr>
              <w:t xml:space="preserve"> pracy manualnej. Nie uwzględniono jednak aspektu wpływającego na wyrównywanie szans i </w:t>
            </w:r>
            <w:r w:rsidRPr="00A64DF6">
              <w:rPr>
                <w:rStyle w:val="Inne"/>
                <w:rFonts w:ascii="Lato" w:hAnsi="Lato"/>
                <w:bCs/>
                <w:sz w:val="20"/>
                <w:szCs w:val="20"/>
              </w:rPr>
              <w:t>włączenie zawodowe pracowników z niepełnosprawnościami.</w:t>
            </w:r>
          </w:p>
          <w:p w14:paraId="4A9B6596" w14:textId="77777777" w:rsidR="006C15BC" w:rsidRDefault="006C15BC" w:rsidP="009371FA">
            <w:pPr>
              <w:rPr>
                <w:rStyle w:val="Inne"/>
                <w:rFonts w:ascii="Lato" w:hAnsi="Lato"/>
                <w:bCs/>
                <w:sz w:val="20"/>
                <w:szCs w:val="20"/>
              </w:rPr>
            </w:pPr>
          </w:p>
          <w:p w14:paraId="5FC64ADB" w14:textId="77777777" w:rsidR="006C15BC" w:rsidRDefault="006C15BC" w:rsidP="009371FA">
            <w:pPr>
              <w:rPr>
                <w:rStyle w:val="Inne"/>
                <w:rFonts w:ascii="Lato" w:hAnsi="Lato"/>
                <w:bCs/>
                <w:sz w:val="20"/>
                <w:szCs w:val="20"/>
              </w:rPr>
            </w:pPr>
          </w:p>
          <w:p w14:paraId="1401DEB5" w14:textId="77777777" w:rsidR="006C15BC" w:rsidRDefault="006C15BC" w:rsidP="009371FA">
            <w:pPr>
              <w:rPr>
                <w:rStyle w:val="Inne"/>
                <w:rFonts w:ascii="Lato" w:hAnsi="Lato"/>
                <w:bCs/>
                <w:sz w:val="20"/>
                <w:szCs w:val="20"/>
              </w:rPr>
            </w:pPr>
          </w:p>
          <w:p w14:paraId="19EC21BB" w14:textId="77777777" w:rsidR="006C15BC" w:rsidRDefault="006C15BC" w:rsidP="009371FA">
            <w:pPr>
              <w:rPr>
                <w:rStyle w:val="Inne"/>
                <w:rFonts w:ascii="Lato" w:hAnsi="Lato"/>
                <w:bCs/>
                <w:sz w:val="20"/>
                <w:szCs w:val="20"/>
              </w:rPr>
            </w:pPr>
          </w:p>
          <w:p w14:paraId="521AEC13" w14:textId="77777777" w:rsidR="006C15BC" w:rsidRDefault="006C15BC" w:rsidP="009371FA">
            <w:pPr>
              <w:rPr>
                <w:rStyle w:val="Inne"/>
                <w:rFonts w:ascii="Lato" w:hAnsi="Lato"/>
                <w:bCs/>
                <w:sz w:val="20"/>
                <w:szCs w:val="20"/>
              </w:rPr>
            </w:pPr>
          </w:p>
          <w:p w14:paraId="30D3333F" w14:textId="77777777" w:rsidR="006C15BC" w:rsidRDefault="006C15BC" w:rsidP="009371FA">
            <w:pPr>
              <w:rPr>
                <w:rStyle w:val="Inne"/>
                <w:rFonts w:ascii="Lato" w:hAnsi="Lato"/>
                <w:bCs/>
                <w:sz w:val="20"/>
                <w:szCs w:val="20"/>
              </w:rPr>
            </w:pPr>
          </w:p>
          <w:p w14:paraId="0FAF2A25" w14:textId="77777777" w:rsidR="006C15BC" w:rsidRDefault="006C15BC" w:rsidP="009371FA">
            <w:pPr>
              <w:rPr>
                <w:rStyle w:val="Inne"/>
                <w:rFonts w:ascii="Lato" w:hAnsi="Lato"/>
                <w:bCs/>
                <w:sz w:val="20"/>
                <w:szCs w:val="20"/>
              </w:rPr>
            </w:pPr>
          </w:p>
          <w:p w14:paraId="1DD0D195" w14:textId="77777777" w:rsidR="006C15BC" w:rsidRDefault="006C15BC" w:rsidP="009371FA">
            <w:pPr>
              <w:rPr>
                <w:rStyle w:val="Inne"/>
                <w:rFonts w:ascii="Lato" w:hAnsi="Lato"/>
                <w:bCs/>
                <w:sz w:val="20"/>
                <w:szCs w:val="20"/>
              </w:rPr>
            </w:pPr>
          </w:p>
          <w:p w14:paraId="2C9BAACF" w14:textId="77777777" w:rsidR="006C15BC" w:rsidRDefault="006C15BC" w:rsidP="009371FA">
            <w:pPr>
              <w:rPr>
                <w:rStyle w:val="Inne"/>
                <w:rFonts w:ascii="Lato" w:hAnsi="Lato"/>
                <w:bCs/>
                <w:sz w:val="20"/>
                <w:szCs w:val="20"/>
              </w:rPr>
            </w:pPr>
          </w:p>
          <w:p w14:paraId="4412627B" w14:textId="77777777" w:rsidR="006C15BC" w:rsidRDefault="006C15BC" w:rsidP="009371FA">
            <w:pPr>
              <w:rPr>
                <w:rStyle w:val="Inne"/>
                <w:rFonts w:ascii="Lato" w:hAnsi="Lato"/>
                <w:bCs/>
                <w:sz w:val="20"/>
                <w:szCs w:val="20"/>
              </w:rPr>
            </w:pPr>
          </w:p>
          <w:p w14:paraId="3B8710E8" w14:textId="77777777" w:rsidR="006C15BC" w:rsidRDefault="006C15BC" w:rsidP="009371FA">
            <w:pPr>
              <w:rPr>
                <w:rStyle w:val="Inne"/>
                <w:rFonts w:ascii="Lato" w:hAnsi="Lato"/>
                <w:bCs/>
                <w:sz w:val="20"/>
                <w:szCs w:val="20"/>
              </w:rPr>
            </w:pPr>
          </w:p>
          <w:p w14:paraId="6F2C3E43" w14:textId="77777777" w:rsidR="006C15BC" w:rsidRDefault="006C15BC" w:rsidP="009371FA">
            <w:pPr>
              <w:rPr>
                <w:rStyle w:val="Inne"/>
              </w:rPr>
            </w:pPr>
          </w:p>
          <w:p w14:paraId="05EF22AF" w14:textId="2F3D8D4E" w:rsidR="006C15BC" w:rsidRPr="009371FA" w:rsidRDefault="006C15BC" w:rsidP="009371FA">
            <w:pPr>
              <w:rPr>
                <w:rFonts w:ascii="Lato" w:hAnsi="Lato" w:cstheme="minorHAnsi"/>
                <w:bCs/>
                <w:sz w:val="20"/>
                <w:szCs w:val="20"/>
              </w:rPr>
            </w:pPr>
          </w:p>
        </w:tc>
        <w:tc>
          <w:tcPr>
            <w:tcW w:w="1843" w:type="dxa"/>
          </w:tcPr>
          <w:p w14:paraId="42123B36" w14:textId="5FC83298" w:rsidR="004B01E1" w:rsidRPr="009371FA" w:rsidRDefault="004B01E1" w:rsidP="009371FA">
            <w:pPr>
              <w:rPr>
                <w:rFonts w:ascii="Lato" w:hAnsi="Lato" w:cstheme="minorHAnsi"/>
                <w:bCs/>
                <w:sz w:val="20"/>
                <w:szCs w:val="20"/>
              </w:rPr>
            </w:pPr>
            <w:r w:rsidRPr="009371FA">
              <w:rPr>
                <w:rStyle w:val="Inne"/>
                <w:rFonts w:ascii="Lato" w:hAnsi="Lato"/>
                <w:bCs/>
                <w:sz w:val="20"/>
                <w:szCs w:val="20"/>
              </w:rPr>
              <w:lastRenderedPageBreak/>
              <w:t>Należy uzupełnić zapisy</w:t>
            </w:r>
          </w:p>
        </w:tc>
        <w:tc>
          <w:tcPr>
            <w:tcW w:w="5244" w:type="dxa"/>
          </w:tcPr>
          <w:p w14:paraId="21E63B0F" w14:textId="19C80478" w:rsidR="00CD7998" w:rsidRPr="00CD7998" w:rsidRDefault="00CD7998" w:rsidP="00CD7998">
            <w:pPr>
              <w:jc w:val="center"/>
              <w:rPr>
                <w:rFonts w:ascii="Lato" w:hAnsi="Lato" w:cstheme="minorHAnsi"/>
                <w:b/>
                <w:sz w:val="20"/>
                <w:szCs w:val="20"/>
              </w:rPr>
            </w:pPr>
            <w:r w:rsidRPr="00CD7998">
              <w:rPr>
                <w:rFonts w:ascii="Lato" w:hAnsi="Lato" w:cstheme="minorHAnsi"/>
                <w:b/>
                <w:sz w:val="20"/>
                <w:szCs w:val="20"/>
              </w:rPr>
              <w:t>Uwzględniono</w:t>
            </w:r>
          </w:p>
          <w:p w14:paraId="530EA535" w14:textId="77777777" w:rsidR="004B01E1" w:rsidRDefault="00CD7998" w:rsidP="00CD7998">
            <w:pPr>
              <w:rPr>
                <w:rFonts w:ascii="Lato" w:hAnsi="Lato" w:cstheme="minorHAnsi"/>
                <w:bCs/>
                <w:sz w:val="20"/>
                <w:szCs w:val="20"/>
              </w:rPr>
            </w:pPr>
            <w:r>
              <w:rPr>
                <w:rFonts w:ascii="Lato" w:hAnsi="Lato" w:cstheme="minorHAnsi"/>
                <w:bCs/>
                <w:sz w:val="20"/>
                <w:szCs w:val="20"/>
              </w:rPr>
              <w:t>Uzupełniono opis w sekcji 2.1, Cel nr 1</w:t>
            </w:r>
            <w:r w:rsidR="006F12CD">
              <w:rPr>
                <w:rFonts w:ascii="Lato" w:hAnsi="Lato" w:cstheme="minorHAnsi"/>
                <w:bCs/>
                <w:sz w:val="20"/>
                <w:szCs w:val="20"/>
              </w:rPr>
              <w:t>, pole Korzyści.</w:t>
            </w:r>
          </w:p>
          <w:p w14:paraId="432BA440" w14:textId="2B717117" w:rsidR="006C15BC" w:rsidRDefault="006C15BC" w:rsidP="00CD7998">
            <w:pPr>
              <w:rPr>
                <w:rFonts w:ascii="Lato" w:hAnsi="Lato" w:cstheme="minorHAnsi"/>
                <w:bCs/>
                <w:sz w:val="20"/>
                <w:szCs w:val="20"/>
              </w:rPr>
            </w:pPr>
            <w:r w:rsidRPr="006C15BC">
              <w:rPr>
                <w:rFonts w:ascii="Lato" w:hAnsi="Lato" w:cstheme="minorHAnsi"/>
                <w:bCs/>
                <w:sz w:val="20"/>
                <w:szCs w:val="20"/>
              </w:rPr>
              <w:t xml:space="preserve">Planowana automatyzacja procesów będzie przyczyniać się do wyrównywania szans i włączenia zawodowego pracowników z niepełnosprawnościami poprzez ograniczenie czynności manualnych, powtarzalnych i czasochłonnych. Automatyzacja procesów pozwoli na zwiększenie dostępności środowiska pracy dla osób z różnymi ograniczeniami zdrowotnymi, ograniczając bariery mogące utrudniać codzienne wykonywanie obowiązków służbowych. W efekcie pracownicy z niepełnosprawnościami będą mogli efektywniej realizować swoje zadania, w bardziej samodzielny sposób oraz na równych zasadach z pozostałymi pracownikami. Projekt będzie tym samym wspierał tworzenie środowiska pracy sprzyjającego równym szansom, zwiększającego dostępność procesów oraz </w:t>
            </w:r>
            <w:r w:rsidRPr="006C15BC">
              <w:rPr>
                <w:rFonts w:ascii="Lato" w:hAnsi="Lato" w:cstheme="minorHAnsi"/>
                <w:bCs/>
                <w:sz w:val="20"/>
                <w:szCs w:val="20"/>
              </w:rPr>
              <w:lastRenderedPageBreak/>
              <w:t>wzmacniającego aktywność i integrację zawodową osób z niepełnosprawnościami.</w:t>
            </w:r>
          </w:p>
          <w:p w14:paraId="507663D4" w14:textId="368C823A" w:rsidR="003835EA" w:rsidRPr="009371FA" w:rsidRDefault="003835EA" w:rsidP="003835EA">
            <w:pPr>
              <w:rPr>
                <w:rFonts w:ascii="Lato" w:hAnsi="Lato" w:cstheme="minorHAnsi"/>
                <w:bCs/>
                <w:sz w:val="20"/>
                <w:szCs w:val="20"/>
              </w:rPr>
            </w:pPr>
          </w:p>
        </w:tc>
      </w:tr>
      <w:tr w:rsidR="004B01E1" w:rsidRPr="009371FA" w14:paraId="74D1F275" w14:textId="77777777" w:rsidTr="001A1B25">
        <w:tc>
          <w:tcPr>
            <w:tcW w:w="560" w:type="dxa"/>
          </w:tcPr>
          <w:p w14:paraId="6961CC18" w14:textId="08064EC7" w:rsidR="004B01E1" w:rsidRPr="009371FA" w:rsidRDefault="004B01E1" w:rsidP="004B01E1">
            <w:pPr>
              <w:spacing w:before="120" w:after="120"/>
              <w:jc w:val="center"/>
              <w:rPr>
                <w:rFonts w:ascii="Lato" w:hAnsi="Lato" w:cstheme="minorHAnsi"/>
                <w:b/>
                <w:sz w:val="20"/>
                <w:szCs w:val="20"/>
              </w:rPr>
            </w:pPr>
            <w:r w:rsidRPr="009371FA">
              <w:rPr>
                <w:rStyle w:val="Inne"/>
                <w:rFonts w:ascii="Lato" w:eastAsia="Arial" w:hAnsi="Lato" w:cs="Arial"/>
                <w:sz w:val="20"/>
                <w:szCs w:val="20"/>
              </w:rPr>
              <w:lastRenderedPageBreak/>
              <w:t>9</w:t>
            </w:r>
          </w:p>
        </w:tc>
        <w:tc>
          <w:tcPr>
            <w:tcW w:w="1276" w:type="dxa"/>
          </w:tcPr>
          <w:p w14:paraId="67DFA8EE" w14:textId="138C2742" w:rsidR="004B01E1" w:rsidRPr="009371FA" w:rsidRDefault="004B01E1" w:rsidP="004B01E1">
            <w:pPr>
              <w:spacing w:before="60" w:after="60"/>
              <w:jc w:val="center"/>
              <w:rPr>
                <w:rFonts w:ascii="Lato" w:hAnsi="Lato" w:cstheme="minorHAnsi"/>
                <w:bCs/>
                <w:sz w:val="20"/>
                <w:szCs w:val="20"/>
              </w:rPr>
            </w:pPr>
            <w:proofErr w:type="spellStart"/>
            <w:r w:rsidRPr="009371FA">
              <w:rPr>
                <w:rStyle w:val="Inne"/>
                <w:rFonts w:ascii="Lato" w:eastAsia="Arial" w:hAnsi="Lato" w:cs="Arial"/>
                <w:bCs/>
                <w:sz w:val="20"/>
                <w:szCs w:val="20"/>
              </w:rPr>
              <w:t>MRPiPS</w:t>
            </w:r>
            <w:proofErr w:type="spellEnd"/>
          </w:p>
        </w:tc>
        <w:tc>
          <w:tcPr>
            <w:tcW w:w="1420" w:type="dxa"/>
            <w:vAlign w:val="bottom"/>
          </w:tcPr>
          <w:p w14:paraId="0A60A81A" w14:textId="02CAC41B" w:rsidR="004B01E1" w:rsidRPr="009371FA" w:rsidRDefault="004B01E1" w:rsidP="004B01E1">
            <w:pPr>
              <w:jc w:val="center"/>
              <w:rPr>
                <w:rFonts w:ascii="Lato" w:hAnsi="Lato" w:cstheme="minorHAnsi"/>
                <w:bCs/>
                <w:sz w:val="20"/>
                <w:szCs w:val="20"/>
              </w:rPr>
            </w:pPr>
            <w:r w:rsidRPr="009371FA">
              <w:rPr>
                <w:rStyle w:val="Inne"/>
                <w:rFonts w:ascii="Lato" w:hAnsi="Lato"/>
                <w:bCs/>
                <w:sz w:val="20"/>
                <w:szCs w:val="20"/>
              </w:rPr>
              <w:t>Punkt 7.3. Przyjęte założenia technologiczne</w:t>
            </w:r>
          </w:p>
        </w:tc>
        <w:tc>
          <w:tcPr>
            <w:tcW w:w="5250" w:type="dxa"/>
            <w:vAlign w:val="bottom"/>
          </w:tcPr>
          <w:p w14:paraId="391DA7AA" w14:textId="37D1EAF8" w:rsidR="004B01E1" w:rsidRPr="009371FA" w:rsidRDefault="004B01E1" w:rsidP="009371FA">
            <w:pPr>
              <w:rPr>
                <w:rFonts w:ascii="Lato" w:hAnsi="Lato" w:cstheme="minorHAnsi"/>
                <w:bCs/>
                <w:sz w:val="20"/>
                <w:szCs w:val="20"/>
              </w:rPr>
            </w:pPr>
            <w:r w:rsidRPr="00E26F76">
              <w:rPr>
                <w:rStyle w:val="Inne"/>
                <w:rFonts w:ascii="Lato" w:hAnsi="Lato"/>
                <w:bCs/>
                <w:sz w:val="20"/>
                <w:szCs w:val="20"/>
              </w:rPr>
              <w:t>Lista założonych standardów wymiany danych, obsługiwanych portali czy baz danych całkowicie pomija kwestię norm technologicznych dla osób korzystających z czytników ekranu lub nawigacji z poziomu samej klawiatury.</w:t>
            </w:r>
          </w:p>
        </w:tc>
        <w:tc>
          <w:tcPr>
            <w:tcW w:w="1843" w:type="dxa"/>
          </w:tcPr>
          <w:p w14:paraId="41B603C4" w14:textId="0B2FF78D" w:rsidR="004B01E1" w:rsidRPr="009371FA" w:rsidRDefault="004B01E1" w:rsidP="009371FA">
            <w:pPr>
              <w:rPr>
                <w:rFonts w:ascii="Lato" w:hAnsi="Lato" w:cstheme="minorHAnsi"/>
                <w:bCs/>
                <w:sz w:val="20"/>
                <w:szCs w:val="20"/>
              </w:rPr>
            </w:pPr>
            <w:r w:rsidRPr="009371FA">
              <w:rPr>
                <w:rStyle w:val="Inne"/>
                <w:rFonts w:ascii="Lato" w:hAnsi="Lato"/>
                <w:bCs/>
                <w:sz w:val="20"/>
                <w:szCs w:val="20"/>
              </w:rPr>
              <w:t>Należy uzupełnić zapisy</w:t>
            </w:r>
          </w:p>
        </w:tc>
        <w:tc>
          <w:tcPr>
            <w:tcW w:w="5244" w:type="dxa"/>
          </w:tcPr>
          <w:p w14:paraId="6CEBC8FC" w14:textId="77777777" w:rsidR="00E26F76" w:rsidRDefault="00E26F76" w:rsidP="00E26F76">
            <w:pPr>
              <w:jc w:val="center"/>
              <w:rPr>
                <w:rFonts w:ascii="Lato" w:hAnsi="Lato" w:cstheme="minorHAnsi"/>
                <w:b/>
                <w:sz w:val="20"/>
                <w:szCs w:val="20"/>
              </w:rPr>
            </w:pPr>
            <w:r w:rsidRPr="00CD7998">
              <w:rPr>
                <w:rFonts w:ascii="Lato" w:hAnsi="Lato" w:cstheme="minorHAnsi"/>
                <w:b/>
                <w:sz w:val="20"/>
                <w:szCs w:val="20"/>
              </w:rPr>
              <w:t>Uwzględniono</w:t>
            </w:r>
          </w:p>
          <w:p w14:paraId="08699263" w14:textId="0085A42A" w:rsidR="0065241A" w:rsidRPr="0065241A" w:rsidRDefault="0065241A" w:rsidP="0065241A">
            <w:pPr>
              <w:rPr>
                <w:rFonts w:ascii="Lato" w:hAnsi="Lato" w:cstheme="minorHAnsi"/>
                <w:bCs/>
                <w:sz w:val="20"/>
                <w:szCs w:val="20"/>
              </w:rPr>
            </w:pPr>
            <w:r w:rsidRPr="0065241A">
              <w:rPr>
                <w:rFonts w:ascii="Lato" w:hAnsi="Lato" w:cstheme="minorHAnsi"/>
                <w:bCs/>
                <w:sz w:val="20"/>
                <w:szCs w:val="20"/>
              </w:rPr>
              <w:t>Zgodność projektowanego systemu, w szczególności interfejsu użytkowania  z wymaganiami WCAG 2.1 na poziomie AA, z uwzględnieniem obsługi z poziomu klawiatury, kompatybilności z czytnikami ekranu, możliwości wyszukiwania danych.</w:t>
            </w:r>
          </w:p>
          <w:p w14:paraId="7EBB5C54" w14:textId="77777777" w:rsidR="004B01E1" w:rsidRPr="009371FA" w:rsidRDefault="004B01E1" w:rsidP="004B01E1">
            <w:pPr>
              <w:jc w:val="center"/>
              <w:rPr>
                <w:rFonts w:ascii="Lato" w:hAnsi="Lato" w:cstheme="minorHAnsi"/>
                <w:bCs/>
                <w:sz w:val="20"/>
                <w:szCs w:val="20"/>
              </w:rPr>
            </w:pPr>
          </w:p>
        </w:tc>
      </w:tr>
      <w:tr w:rsidR="004B01E1" w:rsidRPr="009371FA" w14:paraId="4F195480" w14:textId="77777777" w:rsidTr="001A1B25">
        <w:tc>
          <w:tcPr>
            <w:tcW w:w="560" w:type="dxa"/>
          </w:tcPr>
          <w:p w14:paraId="6C92AF8C" w14:textId="1363DEAB" w:rsidR="004B01E1" w:rsidRPr="009371FA" w:rsidRDefault="009371FA" w:rsidP="004B01E1">
            <w:pPr>
              <w:spacing w:before="120" w:after="120"/>
              <w:jc w:val="center"/>
              <w:rPr>
                <w:rFonts w:ascii="Lato" w:hAnsi="Lato" w:cstheme="minorHAnsi"/>
                <w:b/>
                <w:sz w:val="20"/>
                <w:szCs w:val="20"/>
              </w:rPr>
            </w:pPr>
            <w:r w:rsidRPr="009371FA">
              <w:rPr>
                <w:rFonts w:ascii="Lato" w:hAnsi="Lato" w:cstheme="minorHAnsi"/>
                <w:b/>
                <w:sz w:val="20"/>
                <w:szCs w:val="20"/>
              </w:rPr>
              <w:t>10</w:t>
            </w:r>
          </w:p>
        </w:tc>
        <w:tc>
          <w:tcPr>
            <w:tcW w:w="1276" w:type="dxa"/>
          </w:tcPr>
          <w:p w14:paraId="22C43FC6" w14:textId="3B12EFD9" w:rsidR="00F17CCC" w:rsidRPr="009371FA" w:rsidRDefault="00F17CCC" w:rsidP="004B01E1">
            <w:pPr>
              <w:spacing w:before="60" w:after="60"/>
              <w:jc w:val="center"/>
              <w:rPr>
                <w:rFonts w:ascii="Lato" w:hAnsi="Lato" w:cstheme="minorHAnsi"/>
                <w:bCs/>
                <w:sz w:val="20"/>
                <w:szCs w:val="20"/>
              </w:rPr>
            </w:pPr>
            <w:r w:rsidRPr="009371FA">
              <w:rPr>
                <w:rFonts w:ascii="Lato" w:hAnsi="Lato" w:cstheme="minorHAnsi"/>
                <w:bCs/>
                <w:sz w:val="20"/>
                <w:szCs w:val="20"/>
              </w:rPr>
              <w:t xml:space="preserve">Naczelny Dyrektor </w:t>
            </w:r>
            <w:r w:rsidR="009371FA" w:rsidRPr="009371FA">
              <w:rPr>
                <w:rFonts w:ascii="Lato" w:hAnsi="Lato" w:cstheme="minorHAnsi"/>
                <w:bCs/>
                <w:sz w:val="20"/>
                <w:szCs w:val="20"/>
              </w:rPr>
              <w:t>A</w:t>
            </w:r>
            <w:r w:rsidRPr="009371FA">
              <w:rPr>
                <w:rFonts w:ascii="Lato" w:hAnsi="Lato" w:cstheme="minorHAnsi"/>
                <w:bCs/>
                <w:sz w:val="20"/>
                <w:szCs w:val="20"/>
              </w:rPr>
              <w:t>rchiwów Państwowych</w:t>
            </w:r>
          </w:p>
          <w:p w14:paraId="5265854B" w14:textId="3FFE886B" w:rsidR="004B01E1" w:rsidRPr="009371FA" w:rsidRDefault="00F17CCC" w:rsidP="004B01E1">
            <w:pPr>
              <w:spacing w:before="60" w:after="60"/>
              <w:jc w:val="center"/>
              <w:rPr>
                <w:rFonts w:ascii="Lato" w:hAnsi="Lato" w:cstheme="minorHAnsi"/>
                <w:bCs/>
                <w:sz w:val="20"/>
                <w:szCs w:val="20"/>
              </w:rPr>
            </w:pPr>
            <w:r w:rsidRPr="009371FA">
              <w:rPr>
                <w:rFonts w:ascii="Lato" w:hAnsi="Lato" w:cstheme="minorHAnsi"/>
                <w:bCs/>
                <w:sz w:val="20"/>
                <w:szCs w:val="20"/>
              </w:rPr>
              <w:t xml:space="preserve"> </w:t>
            </w:r>
          </w:p>
        </w:tc>
        <w:tc>
          <w:tcPr>
            <w:tcW w:w="1420" w:type="dxa"/>
          </w:tcPr>
          <w:p w14:paraId="1BB77CC5" w14:textId="276878D5" w:rsidR="004B01E1" w:rsidRPr="009371FA" w:rsidRDefault="00F17CCC" w:rsidP="004B01E1">
            <w:pPr>
              <w:jc w:val="center"/>
              <w:rPr>
                <w:rFonts w:ascii="Lato" w:hAnsi="Lato" w:cstheme="minorHAnsi"/>
                <w:bCs/>
                <w:sz w:val="20"/>
                <w:szCs w:val="20"/>
              </w:rPr>
            </w:pPr>
            <w:r w:rsidRPr="009371FA">
              <w:rPr>
                <w:rFonts w:ascii="Lato" w:hAnsi="Lato" w:cstheme="minorHAnsi"/>
                <w:bCs/>
                <w:sz w:val="20"/>
                <w:szCs w:val="20"/>
              </w:rPr>
              <w:t>części 6. pn. „Otoczenie prawne”</w:t>
            </w:r>
          </w:p>
        </w:tc>
        <w:tc>
          <w:tcPr>
            <w:tcW w:w="5250" w:type="dxa"/>
            <w:vAlign w:val="bottom"/>
          </w:tcPr>
          <w:p w14:paraId="2DF7D22B" w14:textId="77777777" w:rsidR="004B01E1" w:rsidRPr="009371FA" w:rsidRDefault="00F17CCC" w:rsidP="009371FA">
            <w:pPr>
              <w:rPr>
                <w:rFonts w:ascii="Lato" w:hAnsi="Lato" w:cstheme="minorHAnsi"/>
                <w:bCs/>
                <w:sz w:val="20"/>
                <w:szCs w:val="20"/>
              </w:rPr>
            </w:pPr>
            <w:r w:rsidRPr="009371FA">
              <w:rPr>
                <w:rFonts w:ascii="Lato" w:hAnsi="Lato" w:cstheme="minorHAnsi"/>
                <w:bCs/>
                <w:sz w:val="20"/>
                <w:szCs w:val="20"/>
              </w:rPr>
              <w:t xml:space="preserve">W opisach założeń ww. przedsięwzięć informatycznych, w części 6. pn. „Otoczenie prawne”, powinna znaleźć się informacja o ustawie z dnia 14 lipca 1983 r. </w:t>
            </w:r>
            <w:r w:rsidRPr="009371FA">
              <w:rPr>
                <w:rFonts w:ascii="Lato" w:hAnsi="Lato" w:cstheme="minorHAnsi"/>
                <w:bCs/>
                <w:i/>
                <w:iCs/>
                <w:sz w:val="20"/>
                <w:szCs w:val="20"/>
              </w:rPr>
              <w:t xml:space="preserve">o narodowym zasobie archiwalnym i archiwach </w:t>
            </w:r>
            <w:r w:rsidRPr="009371FA">
              <w:rPr>
                <w:rFonts w:ascii="Lato" w:hAnsi="Lato" w:cstheme="minorHAnsi"/>
                <w:bCs/>
                <w:sz w:val="20"/>
                <w:szCs w:val="20"/>
              </w:rPr>
              <w:t xml:space="preserve">(Dz. U. z 2020 r. poz. 164, z </w:t>
            </w:r>
            <w:proofErr w:type="spellStart"/>
            <w:r w:rsidRPr="009371FA">
              <w:rPr>
                <w:rFonts w:ascii="Lato" w:hAnsi="Lato" w:cstheme="minorHAnsi"/>
                <w:bCs/>
                <w:sz w:val="20"/>
                <w:szCs w:val="20"/>
              </w:rPr>
              <w:t>późn</w:t>
            </w:r>
            <w:proofErr w:type="spellEnd"/>
            <w:r w:rsidRPr="009371FA">
              <w:rPr>
                <w:rFonts w:ascii="Lato" w:hAnsi="Lato" w:cstheme="minorHAnsi"/>
                <w:bCs/>
                <w:sz w:val="20"/>
                <w:szCs w:val="20"/>
              </w:rPr>
              <w:t>. zm.).</w:t>
            </w:r>
          </w:p>
          <w:p w14:paraId="59128249" w14:textId="77777777" w:rsidR="00F17CCC" w:rsidRPr="009371FA" w:rsidRDefault="00F17CCC" w:rsidP="009371FA">
            <w:pPr>
              <w:rPr>
                <w:rFonts w:ascii="Lato" w:hAnsi="Lato" w:cstheme="minorHAnsi"/>
                <w:bCs/>
                <w:sz w:val="20"/>
                <w:szCs w:val="20"/>
              </w:rPr>
            </w:pPr>
            <w:r w:rsidRPr="009371FA">
              <w:rPr>
                <w:rFonts w:ascii="Lato" w:hAnsi="Lato" w:cstheme="minorHAnsi"/>
                <w:bCs/>
                <w:sz w:val="20"/>
                <w:szCs w:val="20"/>
              </w:rPr>
              <w:t xml:space="preserve">Konieczność dołączenia ww. ustawy do Otoczenia prawnego wynika z tego, że wszystkie systemy teleinformatyczne, posiadające funkcjonalności związane z zarządzaniem dokumentacją elektroniczną, w tym przede wszystkim stanowiącą materiały archiwalne, powinny uwzględniać uregulowania prawne dotyczące postępowania z dokumentacją, które są określone w przepisach ww. ustawy i jej aktów wykonawczych, w szczególności rozporządzenia MSWiA z 2006 r. </w:t>
            </w:r>
          </w:p>
          <w:p w14:paraId="693A41F8" w14:textId="6C699BBA" w:rsidR="00F17CCC" w:rsidRPr="009371FA" w:rsidRDefault="00F17CCC" w:rsidP="009371FA">
            <w:pPr>
              <w:rPr>
                <w:rFonts w:ascii="Lato" w:hAnsi="Lato" w:cstheme="minorHAnsi"/>
                <w:bCs/>
                <w:sz w:val="20"/>
                <w:szCs w:val="20"/>
              </w:rPr>
            </w:pPr>
            <w:r w:rsidRPr="009371FA">
              <w:rPr>
                <w:rFonts w:ascii="Lato" w:hAnsi="Lato" w:cstheme="minorHAnsi"/>
                <w:bCs/>
                <w:sz w:val="20"/>
                <w:szCs w:val="20"/>
              </w:rPr>
              <w:t xml:space="preserve"> Rozporządzenie Ministra Spraw Wewnętrznych i Administracji z dnia 30 października 2006 r. </w:t>
            </w:r>
            <w:r w:rsidRPr="009371FA">
              <w:rPr>
                <w:rFonts w:ascii="Lato" w:hAnsi="Lato" w:cstheme="minorHAnsi"/>
                <w:bCs/>
                <w:i/>
                <w:iCs/>
                <w:sz w:val="20"/>
                <w:szCs w:val="20"/>
              </w:rPr>
              <w:t>w sprawie szczegółowego sposobu postepowania z dokumentami elektronicznymi</w:t>
            </w:r>
            <w:r w:rsidRPr="009371FA">
              <w:rPr>
                <w:rFonts w:ascii="Lato" w:hAnsi="Lato" w:cstheme="minorHAnsi"/>
                <w:bCs/>
                <w:sz w:val="20"/>
                <w:szCs w:val="20"/>
              </w:rPr>
              <w:t>, Dz. U. poz. 1518.</w:t>
            </w:r>
          </w:p>
        </w:tc>
        <w:tc>
          <w:tcPr>
            <w:tcW w:w="1843" w:type="dxa"/>
            <w:vAlign w:val="bottom"/>
          </w:tcPr>
          <w:p w14:paraId="7B01ADF8" w14:textId="4A9B5544" w:rsidR="004B01E1" w:rsidRPr="009371FA" w:rsidRDefault="004B01E1" w:rsidP="009371FA">
            <w:pPr>
              <w:rPr>
                <w:rFonts w:ascii="Lato" w:hAnsi="Lato" w:cstheme="minorHAnsi"/>
                <w:bCs/>
                <w:sz w:val="20"/>
                <w:szCs w:val="20"/>
              </w:rPr>
            </w:pPr>
          </w:p>
        </w:tc>
        <w:tc>
          <w:tcPr>
            <w:tcW w:w="5244" w:type="dxa"/>
          </w:tcPr>
          <w:p w14:paraId="70F837B0" w14:textId="39269FAA" w:rsidR="00CD7998" w:rsidRPr="00CD7998" w:rsidRDefault="00CD7998" w:rsidP="00CD7998">
            <w:pPr>
              <w:jc w:val="center"/>
              <w:rPr>
                <w:rFonts w:ascii="Lato" w:hAnsi="Lato" w:cstheme="minorHAnsi"/>
                <w:b/>
                <w:sz w:val="20"/>
                <w:szCs w:val="20"/>
              </w:rPr>
            </w:pPr>
            <w:r w:rsidRPr="00CD7998">
              <w:rPr>
                <w:rFonts w:ascii="Lato" w:hAnsi="Lato" w:cstheme="minorHAnsi"/>
                <w:b/>
                <w:sz w:val="20"/>
                <w:szCs w:val="20"/>
              </w:rPr>
              <w:t>Uwzględniono</w:t>
            </w:r>
          </w:p>
          <w:p w14:paraId="0A7BEBFF" w14:textId="10A04EB5" w:rsidR="004B01E1" w:rsidRPr="009371FA" w:rsidRDefault="004B01E1" w:rsidP="004B01E1">
            <w:pPr>
              <w:jc w:val="center"/>
              <w:rPr>
                <w:rFonts w:ascii="Lato" w:hAnsi="Lato" w:cstheme="minorHAnsi"/>
                <w:bCs/>
                <w:sz w:val="20"/>
                <w:szCs w:val="20"/>
              </w:rPr>
            </w:pPr>
          </w:p>
        </w:tc>
      </w:tr>
      <w:tr w:rsidR="004B01E1" w:rsidRPr="009371FA" w14:paraId="60F2B6AE" w14:textId="77777777" w:rsidTr="001A1B25">
        <w:tc>
          <w:tcPr>
            <w:tcW w:w="560" w:type="dxa"/>
          </w:tcPr>
          <w:p w14:paraId="12A01A54" w14:textId="3FBF6819" w:rsidR="004B01E1" w:rsidRPr="009371FA" w:rsidRDefault="009371FA" w:rsidP="004B01E1">
            <w:pPr>
              <w:spacing w:before="120" w:after="120"/>
              <w:jc w:val="center"/>
              <w:rPr>
                <w:rFonts w:ascii="Lato" w:hAnsi="Lato" w:cstheme="minorHAnsi"/>
                <w:b/>
                <w:sz w:val="20"/>
                <w:szCs w:val="20"/>
              </w:rPr>
            </w:pPr>
            <w:r w:rsidRPr="009371FA">
              <w:rPr>
                <w:rFonts w:ascii="Lato" w:hAnsi="Lato" w:cstheme="minorHAnsi"/>
                <w:b/>
                <w:sz w:val="20"/>
                <w:szCs w:val="20"/>
              </w:rPr>
              <w:t>11</w:t>
            </w:r>
          </w:p>
        </w:tc>
        <w:tc>
          <w:tcPr>
            <w:tcW w:w="1276" w:type="dxa"/>
          </w:tcPr>
          <w:p w14:paraId="231EC117" w14:textId="4EF06280" w:rsidR="004B01E1" w:rsidRPr="009371FA" w:rsidRDefault="009371FA" w:rsidP="004B01E1">
            <w:pPr>
              <w:spacing w:before="60" w:after="60"/>
              <w:jc w:val="center"/>
              <w:rPr>
                <w:rFonts w:ascii="Lato" w:hAnsi="Lato" w:cstheme="minorHAnsi"/>
                <w:bCs/>
                <w:sz w:val="20"/>
                <w:szCs w:val="20"/>
              </w:rPr>
            </w:pPr>
            <w:r w:rsidRPr="009371FA">
              <w:rPr>
                <w:rFonts w:ascii="Lato" w:hAnsi="Lato" w:cstheme="minorHAnsi"/>
                <w:bCs/>
                <w:sz w:val="20"/>
                <w:szCs w:val="20"/>
              </w:rPr>
              <w:t>Prezes Urzędu Ochrony Danych Osobowych</w:t>
            </w:r>
          </w:p>
        </w:tc>
        <w:tc>
          <w:tcPr>
            <w:tcW w:w="1420" w:type="dxa"/>
          </w:tcPr>
          <w:p w14:paraId="6DE24826" w14:textId="6DF05CD7" w:rsidR="004B01E1" w:rsidRPr="009371FA" w:rsidRDefault="00CD7998" w:rsidP="004B01E1">
            <w:pPr>
              <w:jc w:val="center"/>
              <w:rPr>
                <w:rFonts w:ascii="Lato" w:hAnsi="Lato" w:cstheme="minorHAnsi"/>
                <w:bCs/>
                <w:sz w:val="20"/>
                <w:szCs w:val="20"/>
              </w:rPr>
            </w:pPr>
            <w:r w:rsidRPr="009371FA">
              <w:rPr>
                <w:rFonts w:ascii="Lato" w:hAnsi="Lato" w:cstheme="minorHAnsi"/>
                <w:bCs/>
                <w:sz w:val="20"/>
                <w:szCs w:val="20"/>
              </w:rPr>
              <w:t>części 6. pn. „Otoczenie prawne”</w:t>
            </w:r>
          </w:p>
        </w:tc>
        <w:tc>
          <w:tcPr>
            <w:tcW w:w="5250" w:type="dxa"/>
            <w:vAlign w:val="bottom"/>
          </w:tcPr>
          <w:p w14:paraId="0859F1C7" w14:textId="71523A06" w:rsidR="0081598F" w:rsidRPr="009371FA" w:rsidRDefault="0081598F" w:rsidP="009371FA">
            <w:pPr>
              <w:rPr>
                <w:rFonts w:ascii="Lato" w:hAnsi="Lato" w:cstheme="minorHAnsi"/>
                <w:bCs/>
                <w:sz w:val="20"/>
                <w:szCs w:val="20"/>
              </w:rPr>
            </w:pPr>
            <w:r w:rsidRPr="009371FA">
              <w:rPr>
                <w:rFonts w:ascii="Lato" w:hAnsi="Lato" w:cstheme="minorHAnsi"/>
                <w:bCs/>
                <w:sz w:val="20"/>
                <w:szCs w:val="20"/>
              </w:rPr>
              <w:t>Jak wynika z przedstawionego opisu założeń, projekt zakłada automatyzację</w:t>
            </w:r>
            <w:r w:rsidR="00985802">
              <w:rPr>
                <w:rFonts w:ascii="Lato" w:hAnsi="Lato" w:cstheme="minorHAnsi"/>
                <w:bCs/>
                <w:sz w:val="20"/>
                <w:szCs w:val="20"/>
              </w:rPr>
              <w:t xml:space="preserve"> </w:t>
            </w:r>
            <w:r w:rsidRPr="009371FA">
              <w:rPr>
                <w:rFonts w:ascii="Lato" w:hAnsi="Lato" w:cstheme="minorHAnsi"/>
                <w:bCs/>
                <w:sz w:val="20"/>
                <w:szCs w:val="20"/>
              </w:rPr>
              <w:t>procesów, w tym z użyciem AI w działalności MSZ i placówek dyplomatycznych, w tym z</w:t>
            </w:r>
          </w:p>
          <w:p w14:paraId="3EA56EE1" w14:textId="77777777" w:rsidR="00985802" w:rsidRDefault="0081598F" w:rsidP="009371FA">
            <w:pPr>
              <w:rPr>
                <w:rFonts w:ascii="Lato" w:hAnsi="Lato" w:cstheme="minorHAnsi"/>
                <w:bCs/>
                <w:sz w:val="20"/>
                <w:szCs w:val="20"/>
              </w:rPr>
            </w:pPr>
            <w:r w:rsidRPr="009371FA">
              <w:rPr>
                <w:rFonts w:ascii="Lato" w:hAnsi="Lato" w:cstheme="minorHAnsi"/>
                <w:bCs/>
                <w:sz w:val="20"/>
                <w:szCs w:val="20"/>
              </w:rPr>
              <w:t>wykorzystaniem narzędzi opartych na sztucznej inteligencji. Jak wskazano w opisie</w:t>
            </w:r>
            <w:r w:rsidR="00985802">
              <w:rPr>
                <w:rFonts w:ascii="Lato" w:hAnsi="Lato" w:cstheme="minorHAnsi"/>
                <w:bCs/>
                <w:sz w:val="20"/>
                <w:szCs w:val="20"/>
              </w:rPr>
              <w:t xml:space="preserve"> </w:t>
            </w:r>
            <w:r w:rsidRPr="009371FA">
              <w:rPr>
                <w:rFonts w:ascii="Lato" w:hAnsi="Lato" w:cstheme="minorHAnsi"/>
                <w:bCs/>
                <w:sz w:val="20"/>
                <w:szCs w:val="20"/>
              </w:rPr>
              <w:t>założeń, realizacja usługi nie będzie wiązała się z koniecznością zmian w prawie (pkt 6</w:t>
            </w:r>
            <w:r w:rsidR="00985802">
              <w:rPr>
                <w:rFonts w:ascii="Lato" w:hAnsi="Lato" w:cstheme="minorHAnsi"/>
                <w:bCs/>
                <w:sz w:val="20"/>
                <w:szCs w:val="20"/>
              </w:rPr>
              <w:t xml:space="preserve"> </w:t>
            </w:r>
            <w:r w:rsidRPr="009371FA">
              <w:rPr>
                <w:rFonts w:ascii="Lato" w:hAnsi="Lato" w:cstheme="minorHAnsi"/>
                <w:bCs/>
                <w:sz w:val="20"/>
                <w:szCs w:val="20"/>
              </w:rPr>
              <w:t>„Otoczenie prawne”).</w:t>
            </w:r>
            <w:r w:rsidR="009371FA" w:rsidRPr="009371FA">
              <w:rPr>
                <w:rFonts w:ascii="Lato" w:hAnsi="Lato" w:cstheme="minorHAnsi"/>
                <w:bCs/>
                <w:sz w:val="20"/>
                <w:szCs w:val="20"/>
              </w:rPr>
              <w:t xml:space="preserve"> Jeżeli </w:t>
            </w:r>
            <w:r w:rsidR="009371FA" w:rsidRPr="009371FA">
              <w:rPr>
                <w:rFonts w:ascii="Lato" w:hAnsi="Lato" w:cstheme="minorHAnsi"/>
                <w:bCs/>
                <w:sz w:val="20"/>
                <w:szCs w:val="20"/>
              </w:rPr>
              <w:lastRenderedPageBreak/>
              <w:t>funkcjonowanie ww. Systemu związane będzie z przetwarzaniem danych osobowych, w ocenie organu nadzorczego niezbędne jest:</w:t>
            </w:r>
          </w:p>
          <w:p w14:paraId="47C434EA" w14:textId="77777777" w:rsidR="00985802" w:rsidRDefault="009371FA" w:rsidP="009371FA">
            <w:pPr>
              <w:rPr>
                <w:rFonts w:ascii="Lato" w:hAnsi="Lato" w:cstheme="minorHAnsi"/>
                <w:bCs/>
                <w:sz w:val="20"/>
                <w:szCs w:val="20"/>
              </w:rPr>
            </w:pPr>
            <w:r w:rsidRPr="009371FA">
              <w:rPr>
                <w:rFonts w:ascii="Lato" w:hAnsi="Lato" w:cstheme="minorHAnsi"/>
                <w:bCs/>
                <w:sz w:val="20"/>
                <w:szCs w:val="20"/>
              </w:rPr>
              <w:t xml:space="preserve">- przeprowadzenie analizy obowiązujących przepisów prawa w tym zakresie oraz określenie podstawy prawnej przetwarzania danych osobowych (pozyskiwania, gromadzenia, udostępniania), gdyż </w:t>
            </w:r>
          </w:p>
          <w:p w14:paraId="68A1ACDC" w14:textId="77777777" w:rsidR="00E65AB0" w:rsidRDefault="009371FA" w:rsidP="009371FA">
            <w:pPr>
              <w:rPr>
                <w:rFonts w:ascii="Lato" w:hAnsi="Lato" w:cstheme="minorHAnsi"/>
                <w:bCs/>
                <w:sz w:val="20"/>
                <w:szCs w:val="20"/>
              </w:rPr>
            </w:pPr>
            <w:r w:rsidRPr="009371FA">
              <w:rPr>
                <w:rFonts w:ascii="Lato" w:hAnsi="Lato" w:cstheme="minorHAnsi"/>
                <w:bCs/>
                <w:sz w:val="20"/>
                <w:szCs w:val="20"/>
              </w:rPr>
              <w:t>- przetwarzanie danych osobowych przy wykorzystaniu nowego rozwiązania informatycznego nie może funkcjonować w oderwaniu od ram prawnych i musi znaleźć odzwierciedlenie w przepisach prawa, w tym w aspekcie sposobów przetwarzania danych osobowych,</w:t>
            </w:r>
          </w:p>
          <w:p w14:paraId="226A195B" w14:textId="77777777" w:rsidR="00E65AB0" w:rsidRDefault="009371FA" w:rsidP="009371FA">
            <w:pPr>
              <w:rPr>
                <w:rFonts w:ascii="Lato" w:hAnsi="Lato" w:cstheme="minorHAnsi"/>
                <w:bCs/>
                <w:sz w:val="20"/>
                <w:szCs w:val="20"/>
              </w:rPr>
            </w:pPr>
            <w:r w:rsidRPr="009371FA">
              <w:rPr>
                <w:rFonts w:ascii="Lato" w:hAnsi="Lato" w:cstheme="minorHAnsi"/>
                <w:bCs/>
                <w:sz w:val="20"/>
                <w:szCs w:val="20"/>
              </w:rPr>
              <w:t>- przetwarzanie danych osobowych przez podmioty publiczne odbywać powinno się na podstawie przepisów prawa, które w sposób precyzyjny wskazują:</w:t>
            </w:r>
          </w:p>
          <w:p w14:paraId="5D0B3A82" w14:textId="77777777" w:rsidR="00E65AB0" w:rsidRDefault="009371FA" w:rsidP="009371FA">
            <w:pPr>
              <w:rPr>
                <w:rFonts w:ascii="Lato" w:hAnsi="Lato" w:cstheme="minorHAnsi"/>
                <w:bCs/>
                <w:sz w:val="20"/>
                <w:szCs w:val="20"/>
              </w:rPr>
            </w:pPr>
            <w:r w:rsidRPr="009371FA">
              <w:rPr>
                <w:rFonts w:ascii="Lato" w:hAnsi="Lato" w:cstheme="minorHAnsi"/>
                <w:bCs/>
                <w:sz w:val="20"/>
                <w:szCs w:val="20"/>
              </w:rPr>
              <w:t>- obowiązki, dla realizacji których mają być przetwarzane,</w:t>
            </w:r>
          </w:p>
          <w:p w14:paraId="641F5A08" w14:textId="77777777" w:rsidR="00E65AB0" w:rsidRDefault="009371FA" w:rsidP="009371FA">
            <w:pPr>
              <w:rPr>
                <w:rFonts w:ascii="Lato" w:hAnsi="Lato" w:cstheme="minorHAnsi"/>
                <w:bCs/>
                <w:sz w:val="20"/>
                <w:szCs w:val="20"/>
              </w:rPr>
            </w:pPr>
            <w:r w:rsidRPr="009371FA">
              <w:rPr>
                <w:rFonts w:ascii="Lato" w:hAnsi="Lato" w:cstheme="minorHAnsi"/>
                <w:bCs/>
                <w:sz w:val="20"/>
                <w:szCs w:val="20"/>
              </w:rPr>
              <w:t xml:space="preserve">- podmioty odpowiadające za przetwarzanie, ich role w procesach przetwarzania, </w:t>
            </w:r>
          </w:p>
          <w:p w14:paraId="6DB0F055" w14:textId="77777777" w:rsidR="00E65AB0" w:rsidRDefault="009371FA" w:rsidP="009371FA">
            <w:pPr>
              <w:rPr>
                <w:rFonts w:ascii="Lato" w:hAnsi="Lato" w:cstheme="minorHAnsi"/>
                <w:bCs/>
                <w:sz w:val="20"/>
                <w:szCs w:val="20"/>
              </w:rPr>
            </w:pPr>
            <w:r w:rsidRPr="009371FA">
              <w:rPr>
                <w:rFonts w:ascii="Lato" w:hAnsi="Lato" w:cstheme="minorHAnsi"/>
                <w:bCs/>
                <w:sz w:val="20"/>
                <w:szCs w:val="20"/>
              </w:rPr>
              <w:t>- cele przetwarzania,</w:t>
            </w:r>
          </w:p>
          <w:p w14:paraId="132477F4" w14:textId="77777777" w:rsidR="00E65AB0" w:rsidRDefault="009371FA" w:rsidP="009371FA">
            <w:pPr>
              <w:rPr>
                <w:rFonts w:ascii="Lato" w:hAnsi="Lato" w:cstheme="minorHAnsi"/>
                <w:bCs/>
                <w:sz w:val="20"/>
                <w:szCs w:val="20"/>
              </w:rPr>
            </w:pPr>
            <w:r w:rsidRPr="009371FA">
              <w:rPr>
                <w:rFonts w:ascii="Lato" w:hAnsi="Lato" w:cstheme="minorHAnsi"/>
                <w:bCs/>
                <w:sz w:val="20"/>
                <w:szCs w:val="20"/>
              </w:rPr>
              <w:t>- zakres danych osobowych,</w:t>
            </w:r>
          </w:p>
          <w:p w14:paraId="08C7D0DC" w14:textId="77777777" w:rsidR="00E65AB0" w:rsidRDefault="009371FA" w:rsidP="009371FA">
            <w:pPr>
              <w:rPr>
                <w:rFonts w:ascii="Lato" w:hAnsi="Lato" w:cstheme="minorHAnsi"/>
                <w:bCs/>
                <w:sz w:val="20"/>
                <w:szCs w:val="20"/>
              </w:rPr>
            </w:pPr>
            <w:r w:rsidRPr="009371FA">
              <w:rPr>
                <w:rFonts w:ascii="Lato" w:hAnsi="Lato" w:cstheme="minorHAnsi"/>
                <w:bCs/>
                <w:sz w:val="20"/>
                <w:szCs w:val="20"/>
              </w:rPr>
              <w:t>- sposoby przetwarzania,</w:t>
            </w:r>
          </w:p>
          <w:p w14:paraId="5A009B50" w14:textId="77777777" w:rsidR="00E65AB0" w:rsidRDefault="009371FA" w:rsidP="009371FA">
            <w:pPr>
              <w:rPr>
                <w:rFonts w:ascii="Lato" w:hAnsi="Lato" w:cstheme="minorHAnsi"/>
                <w:bCs/>
                <w:sz w:val="20"/>
                <w:szCs w:val="20"/>
              </w:rPr>
            </w:pPr>
            <w:r w:rsidRPr="009371FA">
              <w:rPr>
                <w:rFonts w:ascii="Lato" w:hAnsi="Lato" w:cstheme="minorHAnsi"/>
                <w:bCs/>
                <w:sz w:val="20"/>
                <w:szCs w:val="20"/>
              </w:rPr>
              <w:t xml:space="preserve">- retencja danych </w:t>
            </w:r>
          </w:p>
          <w:p w14:paraId="685738C1" w14:textId="77777777" w:rsidR="00E65AB0" w:rsidRDefault="009371FA" w:rsidP="009371FA">
            <w:pPr>
              <w:rPr>
                <w:rFonts w:ascii="Lato" w:hAnsi="Lato" w:cstheme="minorHAnsi"/>
                <w:bCs/>
                <w:sz w:val="20"/>
                <w:szCs w:val="20"/>
              </w:rPr>
            </w:pPr>
            <w:r w:rsidRPr="009371FA">
              <w:rPr>
                <w:rFonts w:ascii="Lato" w:hAnsi="Lato" w:cstheme="minorHAnsi"/>
                <w:bCs/>
                <w:sz w:val="20"/>
                <w:szCs w:val="20"/>
              </w:rPr>
              <w:t xml:space="preserve">- okres wykonywania operacji na danych. </w:t>
            </w:r>
          </w:p>
          <w:p w14:paraId="4A9EEF90" w14:textId="77777777" w:rsidR="00E65AB0" w:rsidRDefault="009371FA" w:rsidP="009371FA">
            <w:pPr>
              <w:rPr>
                <w:rFonts w:ascii="Lato" w:hAnsi="Lato" w:cstheme="minorHAnsi"/>
                <w:bCs/>
                <w:sz w:val="20"/>
                <w:szCs w:val="20"/>
              </w:rPr>
            </w:pPr>
            <w:r w:rsidRPr="009371FA">
              <w:rPr>
                <w:rFonts w:ascii="Lato" w:hAnsi="Lato" w:cstheme="minorHAnsi"/>
                <w:bCs/>
                <w:sz w:val="20"/>
                <w:szCs w:val="20"/>
              </w:rPr>
              <w:t>W przypadku wskazanym w art. 6 ust. 1 lit. c rozporządzenia 2016/6793, w związku z przetwarzaniem danych niezbędnym do wypełnienia obowiązku prawnego ciążącego na administratorze, zastosowanie znajduje art. 6 ust. 3 rozporządzenia 2016/6794, zgodnie z którym podstawa przetwarzania musi być określona w prawie państwa członkowskiego, któremu podlega administrator. Istotne jest także to, że ewentualna wymiana danych osobowych między systemami musi być szczegółowo uregulowana w prawie</w:t>
            </w:r>
          </w:p>
          <w:p w14:paraId="53362F0B" w14:textId="77777777" w:rsidR="00E65AB0" w:rsidRDefault="009371FA" w:rsidP="009371FA">
            <w:pPr>
              <w:rPr>
                <w:rFonts w:ascii="Lato" w:hAnsi="Lato" w:cstheme="minorHAnsi"/>
                <w:bCs/>
                <w:sz w:val="20"/>
                <w:szCs w:val="20"/>
              </w:rPr>
            </w:pPr>
            <w:r w:rsidRPr="009371FA">
              <w:rPr>
                <w:rFonts w:ascii="Lato" w:hAnsi="Lato" w:cstheme="minorHAnsi"/>
                <w:bCs/>
                <w:sz w:val="20"/>
                <w:szCs w:val="20"/>
              </w:rPr>
              <w:lastRenderedPageBreak/>
              <w:t>- rejestry prowadzone są w konkretnych wskazanych w przepisach prawa celach, w których też przetwarzane są dane osobowe w nich zgromadzone,</w:t>
            </w:r>
          </w:p>
          <w:p w14:paraId="7ED09EAB" w14:textId="77777777" w:rsidR="00E65AB0" w:rsidRDefault="009371FA" w:rsidP="009371FA">
            <w:pPr>
              <w:rPr>
                <w:rFonts w:ascii="Lato" w:hAnsi="Lato" w:cstheme="minorHAnsi"/>
                <w:bCs/>
                <w:sz w:val="20"/>
                <w:szCs w:val="20"/>
              </w:rPr>
            </w:pPr>
            <w:r w:rsidRPr="009371FA">
              <w:rPr>
                <w:rFonts w:ascii="Lato" w:hAnsi="Lato" w:cstheme="minorHAnsi"/>
                <w:bCs/>
                <w:sz w:val="20"/>
                <w:szCs w:val="20"/>
              </w:rPr>
              <w:t>- pozyskiwanie przez organ publiczny danych z innych baz danych powinno odbywać się z poszanowaniem zasad i gwarancji wynikających z rozporządzenia 2016/679, jak również konstytucyjnej zasady legalizmu (art. 7 Konstytucji RP),</w:t>
            </w:r>
          </w:p>
          <w:p w14:paraId="2AD800F9" w14:textId="77777777" w:rsidR="00E65AB0" w:rsidRDefault="009371FA" w:rsidP="009371FA">
            <w:pPr>
              <w:rPr>
                <w:rFonts w:ascii="Lato" w:hAnsi="Lato" w:cstheme="minorHAnsi"/>
                <w:bCs/>
                <w:sz w:val="20"/>
                <w:szCs w:val="20"/>
              </w:rPr>
            </w:pPr>
            <w:r w:rsidRPr="009371FA">
              <w:rPr>
                <w:rFonts w:ascii="Lato" w:hAnsi="Lato" w:cstheme="minorHAnsi"/>
                <w:bCs/>
                <w:sz w:val="20"/>
                <w:szCs w:val="20"/>
              </w:rPr>
              <w:t xml:space="preserve">- przepisami nakładającymi stosowne obowiązki i prawa zarówno w odniesieniu do wykonawcy normy, jak i w odniesieniu do podmiotu danych prawodawca powinien szczegółowo określić </w:t>
            </w:r>
          </w:p>
          <w:p w14:paraId="0668425A" w14:textId="77777777" w:rsidR="00E65AB0" w:rsidRDefault="009371FA" w:rsidP="009371FA">
            <w:pPr>
              <w:rPr>
                <w:rFonts w:ascii="Lato" w:hAnsi="Lato" w:cstheme="minorHAnsi"/>
                <w:bCs/>
                <w:sz w:val="20"/>
                <w:szCs w:val="20"/>
              </w:rPr>
            </w:pPr>
            <w:r w:rsidRPr="009371FA">
              <w:rPr>
                <w:rFonts w:ascii="Lato" w:hAnsi="Lato" w:cstheme="minorHAnsi"/>
                <w:bCs/>
                <w:sz w:val="20"/>
                <w:szCs w:val="20"/>
              </w:rPr>
              <w:t xml:space="preserve">- procedurę, </w:t>
            </w:r>
          </w:p>
          <w:p w14:paraId="13EB1B91" w14:textId="77777777" w:rsidR="00E65AB0" w:rsidRDefault="009371FA" w:rsidP="009371FA">
            <w:pPr>
              <w:rPr>
                <w:rFonts w:ascii="Lato" w:hAnsi="Lato" w:cstheme="minorHAnsi"/>
                <w:bCs/>
                <w:sz w:val="20"/>
                <w:szCs w:val="20"/>
              </w:rPr>
            </w:pPr>
            <w:r w:rsidRPr="009371FA">
              <w:rPr>
                <w:rFonts w:ascii="Lato" w:hAnsi="Lato" w:cstheme="minorHAnsi"/>
                <w:bCs/>
                <w:sz w:val="20"/>
                <w:szCs w:val="20"/>
              </w:rPr>
              <w:t xml:space="preserve">- formę, </w:t>
            </w:r>
          </w:p>
          <w:p w14:paraId="4AC33ED9" w14:textId="77777777" w:rsidR="00E65AB0" w:rsidRDefault="009371FA" w:rsidP="009371FA">
            <w:pPr>
              <w:rPr>
                <w:rFonts w:ascii="Lato" w:hAnsi="Lato" w:cstheme="minorHAnsi"/>
                <w:bCs/>
                <w:sz w:val="20"/>
                <w:szCs w:val="20"/>
              </w:rPr>
            </w:pPr>
            <w:r w:rsidRPr="009371FA">
              <w:rPr>
                <w:rFonts w:ascii="Lato" w:hAnsi="Lato" w:cstheme="minorHAnsi"/>
                <w:bCs/>
                <w:sz w:val="20"/>
                <w:szCs w:val="20"/>
              </w:rPr>
              <w:t>- zakres,</w:t>
            </w:r>
          </w:p>
          <w:p w14:paraId="534DCDA2" w14:textId="77777777" w:rsidR="00E65AB0" w:rsidRDefault="009371FA" w:rsidP="009371FA">
            <w:pPr>
              <w:rPr>
                <w:rFonts w:ascii="Lato" w:hAnsi="Lato" w:cstheme="minorHAnsi"/>
                <w:bCs/>
                <w:sz w:val="20"/>
                <w:szCs w:val="20"/>
              </w:rPr>
            </w:pPr>
            <w:r w:rsidRPr="009371FA">
              <w:rPr>
                <w:rFonts w:ascii="Lato" w:hAnsi="Lato" w:cstheme="minorHAnsi"/>
                <w:bCs/>
                <w:sz w:val="20"/>
                <w:szCs w:val="20"/>
              </w:rPr>
              <w:t>- tryb i sposób udostępniania / wymiany danych osobowych, określić na czym polega wykonywanie operacji na danych.</w:t>
            </w:r>
          </w:p>
          <w:p w14:paraId="79817AED" w14:textId="3F4EF65B" w:rsidR="00A64DF6" w:rsidRDefault="009371FA" w:rsidP="009371FA">
            <w:pPr>
              <w:rPr>
                <w:rFonts w:ascii="Lato" w:hAnsi="Lato" w:cstheme="minorHAnsi"/>
                <w:bCs/>
                <w:sz w:val="20"/>
                <w:szCs w:val="20"/>
              </w:rPr>
            </w:pPr>
            <w:r w:rsidRPr="009371FA">
              <w:rPr>
                <w:rFonts w:ascii="Lato" w:hAnsi="Lato" w:cstheme="minorHAnsi"/>
                <w:bCs/>
                <w:sz w:val="20"/>
                <w:szCs w:val="20"/>
              </w:rPr>
              <w:t xml:space="preserve"> Co więcej, jako że w związku z realizacją przedsięwzięcia wykorzystywane będą narzędzia oparte na sztucznej inteligencji:</w:t>
            </w:r>
          </w:p>
          <w:p w14:paraId="32981EE5" w14:textId="77777777" w:rsidR="00A64DF6" w:rsidRDefault="009371FA" w:rsidP="009371FA">
            <w:pPr>
              <w:rPr>
                <w:rFonts w:ascii="Lato" w:hAnsi="Lato" w:cstheme="minorHAnsi"/>
                <w:bCs/>
                <w:sz w:val="20"/>
                <w:szCs w:val="20"/>
              </w:rPr>
            </w:pPr>
            <w:r w:rsidRPr="009371FA">
              <w:rPr>
                <w:rFonts w:ascii="Lato" w:hAnsi="Lato" w:cstheme="minorHAnsi"/>
                <w:bCs/>
                <w:sz w:val="20"/>
                <w:szCs w:val="20"/>
              </w:rPr>
              <w:t>- opis założeń powinien zostać uzupełniony o szczegółowe wskazanie, w jakim zakresie narzędzia te będą wykorzystywane, co ma znaczenie z punktu widzenia praw i wolności osób fizycznych korzystających z tych narzędzi, oraz tych, których dane osobowe byłyby potencjalnie przetwarzane za ich pomocą;</w:t>
            </w:r>
          </w:p>
          <w:p w14:paraId="1CF6CDDF" w14:textId="7755D34D" w:rsidR="004B01E1" w:rsidRPr="009371FA" w:rsidRDefault="009371FA" w:rsidP="009371FA">
            <w:pPr>
              <w:rPr>
                <w:rFonts w:ascii="Lato" w:hAnsi="Lato" w:cstheme="minorHAnsi"/>
                <w:bCs/>
                <w:sz w:val="20"/>
                <w:szCs w:val="20"/>
              </w:rPr>
            </w:pPr>
            <w:r w:rsidRPr="009371FA">
              <w:rPr>
                <w:rFonts w:ascii="Lato" w:hAnsi="Lato" w:cstheme="minorHAnsi"/>
                <w:bCs/>
                <w:sz w:val="20"/>
                <w:szCs w:val="20"/>
              </w:rPr>
              <w:t xml:space="preserve">- z tych względów zasadne wydaje się również przeprowadzenie oceny skutków systemów AI wysokiego ryzyka dla praw podstawowych, o której mowa w art. 27 Aktu </w:t>
            </w:r>
            <w:proofErr w:type="spellStart"/>
            <w:r w:rsidRPr="009371FA">
              <w:rPr>
                <w:rFonts w:ascii="Lato" w:hAnsi="Lato" w:cstheme="minorHAnsi"/>
                <w:bCs/>
                <w:sz w:val="20"/>
                <w:szCs w:val="20"/>
              </w:rPr>
              <w:t>ws</w:t>
            </w:r>
            <w:proofErr w:type="spellEnd"/>
            <w:r w:rsidRPr="009371FA">
              <w:rPr>
                <w:rFonts w:ascii="Lato" w:hAnsi="Lato" w:cstheme="minorHAnsi"/>
                <w:bCs/>
                <w:sz w:val="20"/>
                <w:szCs w:val="20"/>
              </w:rPr>
              <w:t>. sztucznej inteligencji, jeżeli w związku z projektem miałyby być wykorzystywane systemy sztucznej inteligencji wysokiego ryzyka w rozumieniu tego aktu.</w:t>
            </w:r>
          </w:p>
        </w:tc>
        <w:tc>
          <w:tcPr>
            <w:tcW w:w="1843" w:type="dxa"/>
            <w:vAlign w:val="bottom"/>
          </w:tcPr>
          <w:p w14:paraId="4344A56D" w14:textId="77777777" w:rsidR="004B01E1" w:rsidRPr="009371FA" w:rsidRDefault="004B01E1" w:rsidP="009371FA">
            <w:pPr>
              <w:rPr>
                <w:rFonts w:ascii="Lato" w:hAnsi="Lato" w:cstheme="minorHAnsi"/>
                <w:bCs/>
                <w:sz w:val="20"/>
                <w:szCs w:val="20"/>
              </w:rPr>
            </w:pPr>
          </w:p>
        </w:tc>
        <w:tc>
          <w:tcPr>
            <w:tcW w:w="5244" w:type="dxa"/>
          </w:tcPr>
          <w:p w14:paraId="0B16B3D3" w14:textId="77777777" w:rsidR="00DE2BB2" w:rsidRPr="00CD7998" w:rsidRDefault="00DE2BB2" w:rsidP="00DE2BB2">
            <w:pPr>
              <w:jc w:val="center"/>
              <w:rPr>
                <w:rFonts w:ascii="Lato" w:hAnsi="Lato" w:cstheme="minorHAnsi"/>
                <w:b/>
                <w:sz w:val="20"/>
                <w:szCs w:val="20"/>
              </w:rPr>
            </w:pPr>
            <w:r>
              <w:rPr>
                <w:rFonts w:ascii="Lato" w:hAnsi="Lato" w:cstheme="minorHAnsi"/>
                <w:b/>
                <w:sz w:val="20"/>
                <w:szCs w:val="20"/>
              </w:rPr>
              <w:t>Wyjaśnienie</w:t>
            </w:r>
          </w:p>
          <w:p w14:paraId="491AA03A" w14:textId="77777777" w:rsidR="00DE2BB2" w:rsidRPr="00DE2BB2" w:rsidRDefault="00DE2BB2" w:rsidP="00DE2BB2">
            <w:pPr>
              <w:rPr>
                <w:rFonts w:ascii="Lato" w:hAnsi="Lato" w:cstheme="minorHAnsi"/>
                <w:bCs/>
                <w:sz w:val="20"/>
                <w:szCs w:val="20"/>
              </w:rPr>
            </w:pPr>
            <w:r w:rsidRPr="00DE2BB2">
              <w:rPr>
                <w:rFonts w:ascii="Lato" w:hAnsi="Lato" w:cstheme="minorHAnsi"/>
                <w:bCs/>
                <w:sz w:val="20"/>
                <w:szCs w:val="20"/>
              </w:rPr>
              <w:t xml:space="preserve">W ramach realizacji przedsięwzięcia założono, że nie będzie tworzony nowy rejestr publiczny, a w związku z tym nie zakłada się rozszerzenia zakresu przetwarzanych w resorcie danych osobowych.  Zgodnie z przyjętą architekturą rozwiązania System </w:t>
            </w:r>
            <w:proofErr w:type="spellStart"/>
            <w:r w:rsidRPr="00DE2BB2">
              <w:rPr>
                <w:rFonts w:ascii="Lato" w:hAnsi="Lato" w:cstheme="minorHAnsi"/>
                <w:bCs/>
                <w:sz w:val="20"/>
                <w:szCs w:val="20"/>
              </w:rPr>
              <w:t>Hiperautomatyzacji</w:t>
            </w:r>
            <w:proofErr w:type="spellEnd"/>
            <w:r w:rsidRPr="00DE2BB2">
              <w:rPr>
                <w:rFonts w:ascii="Lato" w:hAnsi="Lato" w:cstheme="minorHAnsi"/>
                <w:bCs/>
                <w:sz w:val="20"/>
                <w:szCs w:val="20"/>
              </w:rPr>
              <w:t xml:space="preserve"> Procesów będzie systemem </w:t>
            </w:r>
            <w:proofErr w:type="spellStart"/>
            <w:r w:rsidRPr="00DE2BB2">
              <w:rPr>
                <w:rFonts w:ascii="Lato" w:hAnsi="Lato" w:cstheme="minorHAnsi"/>
                <w:bCs/>
                <w:sz w:val="20"/>
                <w:szCs w:val="20"/>
              </w:rPr>
              <w:t>workflow</w:t>
            </w:r>
            <w:proofErr w:type="spellEnd"/>
            <w:r w:rsidRPr="00DE2BB2">
              <w:rPr>
                <w:rFonts w:ascii="Lato" w:hAnsi="Lato" w:cstheme="minorHAnsi"/>
                <w:bCs/>
                <w:sz w:val="20"/>
                <w:szCs w:val="20"/>
              </w:rPr>
              <w:t xml:space="preserve">, sterującym </w:t>
            </w:r>
            <w:r w:rsidRPr="00DE2BB2">
              <w:rPr>
                <w:rFonts w:ascii="Lato" w:hAnsi="Lato" w:cstheme="minorHAnsi"/>
                <w:bCs/>
                <w:sz w:val="20"/>
                <w:szCs w:val="20"/>
              </w:rPr>
              <w:lastRenderedPageBreak/>
              <w:t>przebiegiem procesu, ze wskazaniem momentów interakcji procesu z funkcjonującymi w resorcie spraw zagranicznych systemami dziedzinowymi, których działanie uwzględnia zgodność z regulacjami dotyczącymi przetwarzania danych osobowych.</w:t>
            </w:r>
          </w:p>
          <w:p w14:paraId="1D81B268" w14:textId="77777777" w:rsidR="00DE2BB2" w:rsidRPr="00DE2BB2" w:rsidRDefault="00DE2BB2" w:rsidP="00DE2BB2">
            <w:pPr>
              <w:rPr>
                <w:rFonts w:ascii="Lato" w:hAnsi="Lato" w:cstheme="minorHAnsi"/>
                <w:bCs/>
                <w:sz w:val="20"/>
                <w:szCs w:val="20"/>
              </w:rPr>
            </w:pPr>
            <w:r w:rsidRPr="00DE2BB2">
              <w:rPr>
                <w:rFonts w:ascii="Lato" w:hAnsi="Lato" w:cstheme="minorHAnsi"/>
                <w:bCs/>
                <w:sz w:val="20"/>
                <w:szCs w:val="20"/>
              </w:rPr>
              <w:t xml:space="preserve">Jednym z podstawowych założeń przedsięwzięcia jest </w:t>
            </w:r>
            <w:proofErr w:type="spellStart"/>
            <w:r w:rsidRPr="00DE2BB2">
              <w:rPr>
                <w:rFonts w:ascii="Lato" w:hAnsi="Lato" w:cstheme="minorHAnsi"/>
                <w:bCs/>
                <w:sz w:val="20"/>
                <w:szCs w:val="20"/>
              </w:rPr>
              <w:t>reużywalność</w:t>
            </w:r>
            <w:proofErr w:type="spellEnd"/>
            <w:r w:rsidRPr="00DE2BB2">
              <w:rPr>
                <w:rFonts w:ascii="Lato" w:hAnsi="Lato" w:cstheme="minorHAnsi"/>
                <w:bCs/>
                <w:sz w:val="20"/>
                <w:szCs w:val="20"/>
              </w:rPr>
              <w:t xml:space="preserve"> danych już pozostających w dyspozycji resortu, bez rozszerzania zakresu ich przetwarzania.</w:t>
            </w:r>
          </w:p>
          <w:p w14:paraId="13A5F163" w14:textId="77777777" w:rsidR="00DE2BB2" w:rsidRPr="00DE2BB2" w:rsidRDefault="00DE2BB2" w:rsidP="00DE2BB2">
            <w:pPr>
              <w:rPr>
                <w:rFonts w:ascii="Lato" w:hAnsi="Lato" w:cstheme="minorHAnsi"/>
                <w:bCs/>
                <w:sz w:val="20"/>
                <w:szCs w:val="20"/>
              </w:rPr>
            </w:pPr>
            <w:r w:rsidRPr="00DE2BB2">
              <w:rPr>
                <w:rFonts w:ascii="Lato" w:hAnsi="Lato" w:cstheme="minorHAnsi"/>
                <w:bCs/>
                <w:sz w:val="20"/>
                <w:szCs w:val="20"/>
              </w:rPr>
              <w:t xml:space="preserve">W świetle zidentyfikowanych potrzeb dotyczących wymagań funkcjonalnych oraz zakresu usług realizowanych przez System </w:t>
            </w:r>
            <w:proofErr w:type="spellStart"/>
            <w:r w:rsidRPr="00DE2BB2">
              <w:rPr>
                <w:rFonts w:ascii="Lato" w:hAnsi="Lato" w:cstheme="minorHAnsi"/>
                <w:bCs/>
                <w:sz w:val="20"/>
                <w:szCs w:val="20"/>
              </w:rPr>
              <w:t>Hiperautomatyzacji</w:t>
            </w:r>
            <w:proofErr w:type="spellEnd"/>
            <w:r w:rsidRPr="00DE2BB2">
              <w:rPr>
                <w:rFonts w:ascii="Lato" w:hAnsi="Lato" w:cstheme="minorHAnsi"/>
                <w:bCs/>
                <w:sz w:val="20"/>
                <w:szCs w:val="20"/>
              </w:rPr>
              <w:t xml:space="preserve"> Procesów nie zidentyfikowano potrzeby wprowadzenia nowych regulacji ustawowych lub zmian obowiązujących przepisów w zakresie przetwarzania danych osobowych.</w:t>
            </w:r>
          </w:p>
          <w:p w14:paraId="602A1FE1" w14:textId="77777777" w:rsidR="00DE2BB2" w:rsidRPr="00DE2BB2" w:rsidRDefault="00DE2BB2" w:rsidP="00DE2BB2">
            <w:pPr>
              <w:rPr>
                <w:rFonts w:ascii="Lato" w:hAnsi="Lato" w:cstheme="minorHAnsi"/>
                <w:bCs/>
                <w:sz w:val="20"/>
                <w:szCs w:val="20"/>
              </w:rPr>
            </w:pPr>
            <w:r w:rsidRPr="00DE2BB2">
              <w:rPr>
                <w:rFonts w:ascii="Lato" w:hAnsi="Lato" w:cstheme="minorHAnsi"/>
                <w:bCs/>
                <w:sz w:val="20"/>
                <w:szCs w:val="20"/>
              </w:rPr>
              <w:t>Podzielamy stanowisko Prezesa Urzędu Ochrony Danych Osobowych, zgodnie z którym niezbędne jest każdorazowe przeprowadzenie analizy obowiązujących przepisów prawa w celu ustalenia i wykazania podstaw prawnych zarówno dla funkcjonowania systemu teleinformatycznego, jak i dla poszczególnych operacji przetwarzania danych osobowych realizowanych za jego pośrednictwem.</w:t>
            </w:r>
          </w:p>
          <w:p w14:paraId="4B15EE6D" w14:textId="77777777" w:rsidR="00DE2BB2" w:rsidRPr="00DE2BB2" w:rsidRDefault="00DE2BB2" w:rsidP="00DE2BB2">
            <w:pPr>
              <w:rPr>
                <w:rFonts w:ascii="Lato" w:hAnsi="Lato" w:cstheme="minorHAnsi"/>
                <w:bCs/>
                <w:sz w:val="20"/>
                <w:szCs w:val="20"/>
              </w:rPr>
            </w:pPr>
            <w:r w:rsidRPr="00DE2BB2">
              <w:rPr>
                <w:rFonts w:ascii="Lato" w:hAnsi="Lato" w:cstheme="minorHAnsi"/>
                <w:bCs/>
                <w:sz w:val="20"/>
                <w:szCs w:val="20"/>
              </w:rPr>
              <w:t xml:space="preserve">Zgodność Systemu z obowiązującymi przepisami prawa, obejmująca w szczególności podstawy prawne dostępu do danych, zakres ich wykorzystania oraz zgodność planowanych procesów z przepisami dotyczącymi ochrony danych osobowych będzie badana już na etapie specyfikowania wymagań dla Systemu. Ponadto odpowiednie wymagania w powyższym zakresie zostaną wprowadzone do umów z potencjalnymi wykonawcami Systemu. </w:t>
            </w:r>
          </w:p>
          <w:p w14:paraId="2368B6D2" w14:textId="77777777" w:rsidR="00DE2BB2" w:rsidRPr="00DE2BB2" w:rsidRDefault="00DE2BB2" w:rsidP="00DE2BB2">
            <w:pPr>
              <w:rPr>
                <w:rFonts w:ascii="Lato" w:hAnsi="Lato" w:cstheme="minorHAnsi"/>
                <w:bCs/>
                <w:sz w:val="20"/>
                <w:szCs w:val="20"/>
              </w:rPr>
            </w:pPr>
            <w:r w:rsidRPr="00DE2BB2">
              <w:rPr>
                <w:rFonts w:ascii="Lato" w:hAnsi="Lato" w:cstheme="minorHAnsi"/>
                <w:bCs/>
                <w:sz w:val="20"/>
                <w:szCs w:val="20"/>
              </w:rPr>
              <w:t xml:space="preserve">Ponadto badanie powyższe będzie kontynuowane na etapie tworzenia produktu Analiza Biznesowa. Ze względu na specyfikę przyjętego w ramach Analizy Biznesowej modelu procesów oraz zróżnicowane role i </w:t>
            </w:r>
            <w:r w:rsidRPr="00DE2BB2">
              <w:rPr>
                <w:rFonts w:ascii="Lato" w:hAnsi="Lato" w:cstheme="minorHAnsi"/>
                <w:bCs/>
                <w:sz w:val="20"/>
                <w:szCs w:val="20"/>
              </w:rPr>
              <w:lastRenderedPageBreak/>
              <w:t>funkcje poszczególnych aktorów Systemu, niezbędna będzie przeprowadzenie analizy właściwych przepisów prawa, w tym regulacji określających podstawy realizacji zadań publicznych. Analiza ta będzie służyć potwierdzeniu istnienia odpowiednich podstaw prawnych przetwarzania danych osobowych. Wyniki analiz będą uwzględniane na kolejnych etapach realizacji przedsięwzięcia m.in. zgodność wymagań projektowych w zakresie przetwarzania danych zostanie potwierdzona na etapie testów akceptacyjnych systemu.</w:t>
            </w:r>
          </w:p>
          <w:p w14:paraId="033A6D5C" w14:textId="77777777" w:rsidR="00DE2BB2" w:rsidRPr="00DE2BB2" w:rsidRDefault="00DE2BB2" w:rsidP="00DE2BB2">
            <w:pPr>
              <w:rPr>
                <w:rFonts w:ascii="Lato" w:hAnsi="Lato" w:cstheme="minorHAnsi"/>
                <w:bCs/>
                <w:sz w:val="20"/>
                <w:szCs w:val="20"/>
              </w:rPr>
            </w:pPr>
            <w:r w:rsidRPr="00DE2BB2">
              <w:rPr>
                <w:rFonts w:ascii="Lato" w:hAnsi="Lato" w:cstheme="minorHAnsi"/>
                <w:bCs/>
                <w:sz w:val="20"/>
                <w:szCs w:val="20"/>
              </w:rPr>
              <w:t xml:space="preserve">Analogiczne postepowanie w zakresie analiz zgodności projektowanego systemu z zapisami art. 27 Aktu </w:t>
            </w:r>
            <w:proofErr w:type="spellStart"/>
            <w:r w:rsidRPr="00DE2BB2">
              <w:rPr>
                <w:rFonts w:ascii="Lato" w:hAnsi="Lato" w:cstheme="minorHAnsi"/>
                <w:bCs/>
                <w:sz w:val="20"/>
                <w:szCs w:val="20"/>
              </w:rPr>
              <w:t>ws</w:t>
            </w:r>
            <w:proofErr w:type="spellEnd"/>
            <w:r w:rsidRPr="00DE2BB2">
              <w:rPr>
                <w:rFonts w:ascii="Lato" w:hAnsi="Lato" w:cstheme="minorHAnsi"/>
                <w:bCs/>
                <w:sz w:val="20"/>
                <w:szCs w:val="20"/>
              </w:rPr>
              <w:t xml:space="preserve">. sztucznej inteligencji, w tym badanie spełnienia lub odrzucenia warunków klasyfikacji systemu jako system wysokiego ryzyka zostanie przeprowadzone na wspomnianych etapach realizacji przedsięwzięcia. </w:t>
            </w:r>
          </w:p>
          <w:p w14:paraId="3B8B1007" w14:textId="73821871" w:rsidR="00DE2BB2" w:rsidRPr="009371FA" w:rsidRDefault="00DE2BB2" w:rsidP="00DE2BB2">
            <w:pPr>
              <w:rPr>
                <w:rFonts w:ascii="Lato" w:hAnsi="Lato" w:cstheme="minorHAnsi"/>
                <w:bCs/>
                <w:sz w:val="20"/>
                <w:szCs w:val="20"/>
              </w:rPr>
            </w:pPr>
            <w:r w:rsidRPr="00DE2BB2">
              <w:rPr>
                <w:rFonts w:ascii="Lato" w:hAnsi="Lato" w:cstheme="minorHAnsi"/>
                <w:bCs/>
                <w:sz w:val="20"/>
                <w:szCs w:val="20"/>
              </w:rPr>
              <w:t>Mając na uwadze powyższe, pragniemy poinformować, że uwagi Prezesa Urzędu Ochrony Danych Osobowych zostaną uwzględnione w dalszych pracach nad przedsięwzięciem.</w:t>
            </w:r>
          </w:p>
        </w:tc>
      </w:tr>
    </w:tbl>
    <w:p w14:paraId="08F19194" w14:textId="77777777" w:rsidR="00C64B1B" w:rsidRDefault="00C64B1B" w:rsidP="00C64B1B">
      <w:pPr>
        <w:jc w:val="center"/>
      </w:pPr>
    </w:p>
    <w:sectPr w:rsidR="00C64B1B" w:rsidSect="00D45794">
      <w:footerReference w:type="default" r:id="rId10"/>
      <w:pgSz w:w="16838" w:h="11906" w:orient="landscape"/>
      <w:pgMar w:top="568" w:right="720" w:bottom="426" w:left="720" w:header="709" w:footer="2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AD930" w14:textId="77777777" w:rsidR="00705DE6" w:rsidRDefault="00705DE6" w:rsidP="00D45794">
      <w:r>
        <w:separator/>
      </w:r>
    </w:p>
  </w:endnote>
  <w:endnote w:type="continuationSeparator" w:id="0">
    <w:p w14:paraId="505ECF33" w14:textId="77777777" w:rsidR="00705DE6" w:rsidRDefault="00705DE6" w:rsidP="00D45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ato">
    <w:panose1 w:val="020F0502020204030203"/>
    <w:charset w:val="EE"/>
    <w:family w:val="swiss"/>
    <w:pitch w:val="variable"/>
    <w:sig w:usb0="E10002FF" w:usb1="5000ECFF" w:usb2="00000021"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Lato" w:hAnsi="Lato"/>
        <w:sz w:val="20"/>
        <w:szCs w:val="20"/>
      </w:rPr>
      <w:id w:val="-860811364"/>
      <w:docPartObj>
        <w:docPartGallery w:val="Page Numbers (Bottom of Page)"/>
        <w:docPartUnique/>
      </w:docPartObj>
    </w:sdtPr>
    <w:sdtContent>
      <w:sdt>
        <w:sdtPr>
          <w:rPr>
            <w:rFonts w:ascii="Lato" w:hAnsi="Lato"/>
            <w:sz w:val="20"/>
            <w:szCs w:val="20"/>
          </w:rPr>
          <w:id w:val="-1769616900"/>
          <w:docPartObj>
            <w:docPartGallery w:val="Page Numbers (Top of Page)"/>
            <w:docPartUnique/>
          </w:docPartObj>
        </w:sdtPr>
        <w:sdtContent>
          <w:p w14:paraId="14076121" w14:textId="5F9814A1" w:rsidR="00D45794" w:rsidRPr="00D45794" w:rsidRDefault="00D45794">
            <w:pPr>
              <w:pStyle w:val="Stopka"/>
              <w:jc w:val="right"/>
              <w:rPr>
                <w:rFonts w:ascii="Lato" w:hAnsi="Lato"/>
                <w:sz w:val="20"/>
                <w:szCs w:val="20"/>
              </w:rPr>
            </w:pPr>
            <w:r w:rsidRPr="00D45794">
              <w:rPr>
                <w:rFonts w:ascii="Lato" w:hAnsi="Lato"/>
                <w:sz w:val="20"/>
                <w:szCs w:val="20"/>
              </w:rPr>
              <w:t xml:space="preserve">Strona </w:t>
            </w:r>
            <w:r w:rsidRPr="00D45794">
              <w:rPr>
                <w:rFonts w:ascii="Lato" w:hAnsi="Lato"/>
                <w:sz w:val="20"/>
                <w:szCs w:val="20"/>
              </w:rPr>
              <w:fldChar w:fldCharType="begin"/>
            </w:r>
            <w:r w:rsidRPr="00D45794">
              <w:rPr>
                <w:rFonts w:ascii="Lato" w:hAnsi="Lato"/>
                <w:sz w:val="20"/>
                <w:szCs w:val="20"/>
              </w:rPr>
              <w:instrText>PAGE</w:instrText>
            </w:r>
            <w:r w:rsidRPr="00D45794">
              <w:rPr>
                <w:rFonts w:ascii="Lato" w:hAnsi="Lato"/>
                <w:sz w:val="20"/>
                <w:szCs w:val="20"/>
              </w:rPr>
              <w:fldChar w:fldCharType="separate"/>
            </w:r>
            <w:r w:rsidRPr="00D45794">
              <w:rPr>
                <w:rFonts w:ascii="Lato" w:hAnsi="Lato"/>
                <w:sz w:val="20"/>
                <w:szCs w:val="20"/>
              </w:rPr>
              <w:t>2</w:t>
            </w:r>
            <w:r w:rsidRPr="00D45794">
              <w:rPr>
                <w:rFonts w:ascii="Lato" w:hAnsi="Lato"/>
                <w:sz w:val="20"/>
                <w:szCs w:val="20"/>
              </w:rPr>
              <w:fldChar w:fldCharType="end"/>
            </w:r>
            <w:r w:rsidRPr="00D45794">
              <w:rPr>
                <w:rFonts w:ascii="Lato" w:hAnsi="Lato"/>
                <w:sz w:val="20"/>
                <w:szCs w:val="20"/>
              </w:rPr>
              <w:t xml:space="preserve"> z </w:t>
            </w:r>
            <w:r w:rsidRPr="00D45794">
              <w:rPr>
                <w:rFonts w:ascii="Lato" w:hAnsi="Lato"/>
                <w:sz w:val="20"/>
                <w:szCs w:val="20"/>
              </w:rPr>
              <w:fldChar w:fldCharType="begin"/>
            </w:r>
            <w:r w:rsidRPr="00D45794">
              <w:rPr>
                <w:rFonts w:ascii="Lato" w:hAnsi="Lato"/>
                <w:sz w:val="20"/>
                <w:szCs w:val="20"/>
              </w:rPr>
              <w:instrText>NUMPAGES</w:instrText>
            </w:r>
            <w:r w:rsidRPr="00D45794">
              <w:rPr>
                <w:rFonts w:ascii="Lato" w:hAnsi="Lato"/>
                <w:sz w:val="20"/>
                <w:szCs w:val="20"/>
              </w:rPr>
              <w:fldChar w:fldCharType="separate"/>
            </w:r>
            <w:r w:rsidRPr="00D45794">
              <w:rPr>
                <w:rFonts w:ascii="Lato" w:hAnsi="Lato"/>
                <w:sz w:val="20"/>
                <w:szCs w:val="20"/>
              </w:rPr>
              <w:t>2</w:t>
            </w:r>
            <w:r w:rsidRPr="00D45794">
              <w:rPr>
                <w:rFonts w:ascii="Lato" w:hAnsi="Lato"/>
                <w:sz w:val="20"/>
                <w:szCs w:val="20"/>
              </w:rPr>
              <w:fldChar w:fldCharType="end"/>
            </w:r>
          </w:p>
        </w:sdtContent>
      </w:sdt>
    </w:sdtContent>
  </w:sdt>
  <w:p w14:paraId="28DA5EA8" w14:textId="77777777" w:rsidR="00D45794" w:rsidRDefault="00D4579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806C5" w14:textId="77777777" w:rsidR="00705DE6" w:rsidRDefault="00705DE6" w:rsidP="00D45794">
      <w:r>
        <w:separator/>
      </w:r>
    </w:p>
  </w:footnote>
  <w:footnote w:type="continuationSeparator" w:id="0">
    <w:p w14:paraId="30E7817E" w14:textId="77777777" w:rsidR="00705DE6" w:rsidRDefault="00705DE6" w:rsidP="00D457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96863"/>
    <w:multiLevelType w:val="hybridMultilevel"/>
    <w:tmpl w:val="B55C3B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C8D7218"/>
    <w:multiLevelType w:val="hybridMultilevel"/>
    <w:tmpl w:val="96ACB6D8"/>
    <w:lvl w:ilvl="0" w:tplc="BF7A61F8">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16cid:durableId="661549587">
    <w:abstractNumId w:val="0"/>
  </w:num>
  <w:num w:numId="2" w16cid:durableId="19892875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B1B"/>
    <w:rsid w:val="00012A8E"/>
    <w:rsid w:val="00034258"/>
    <w:rsid w:val="000A33C8"/>
    <w:rsid w:val="000E7B11"/>
    <w:rsid w:val="00117E2B"/>
    <w:rsid w:val="00140BE8"/>
    <w:rsid w:val="00186A5A"/>
    <w:rsid w:val="00195863"/>
    <w:rsid w:val="0019648E"/>
    <w:rsid w:val="001A1B25"/>
    <w:rsid w:val="001A6A89"/>
    <w:rsid w:val="001C16C2"/>
    <w:rsid w:val="001D5427"/>
    <w:rsid w:val="002531B2"/>
    <w:rsid w:val="002715B2"/>
    <w:rsid w:val="002E675B"/>
    <w:rsid w:val="003124D1"/>
    <w:rsid w:val="003201E3"/>
    <w:rsid w:val="0036412B"/>
    <w:rsid w:val="003835EA"/>
    <w:rsid w:val="003B2681"/>
    <w:rsid w:val="003B4105"/>
    <w:rsid w:val="00413871"/>
    <w:rsid w:val="00420EFC"/>
    <w:rsid w:val="00472C6B"/>
    <w:rsid w:val="004B01E1"/>
    <w:rsid w:val="004D086F"/>
    <w:rsid w:val="005E237A"/>
    <w:rsid w:val="005F6527"/>
    <w:rsid w:val="00611134"/>
    <w:rsid w:val="006405F3"/>
    <w:rsid w:val="0065241A"/>
    <w:rsid w:val="0066088C"/>
    <w:rsid w:val="006705EC"/>
    <w:rsid w:val="006C15BC"/>
    <w:rsid w:val="006E16E9"/>
    <w:rsid w:val="006F12CD"/>
    <w:rsid w:val="00705DE6"/>
    <w:rsid w:val="007267B9"/>
    <w:rsid w:val="007765BB"/>
    <w:rsid w:val="007A5E44"/>
    <w:rsid w:val="00807385"/>
    <w:rsid w:val="0081598F"/>
    <w:rsid w:val="00817A93"/>
    <w:rsid w:val="008C055C"/>
    <w:rsid w:val="008D4BFD"/>
    <w:rsid w:val="00932FDE"/>
    <w:rsid w:val="009371FA"/>
    <w:rsid w:val="00944932"/>
    <w:rsid w:val="00970697"/>
    <w:rsid w:val="00985802"/>
    <w:rsid w:val="009B1CC4"/>
    <w:rsid w:val="009C4267"/>
    <w:rsid w:val="009E5FDB"/>
    <w:rsid w:val="009F367F"/>
    <w:rsid w:val="00A06425"/>
    <w:rsid w:val="00A64DF6"/>
    <w:rsid w:val="00AC409D"/>
    <w:rsid w:val="00AC7796"/>
    <w:rsid w:val="00B871B6"/>
    <w:rsid w:val="00BA73B1"/>
    <w:rsid w:val="00BF6A82"/>
    <w:rsid w:val="00C12A99"/>
    <w:rsid w:val="00C3178E"/>
    <w:rsid w:val="00C64B1B"/>
    <w:rsid w:val="00CD1265"/>
    <w:rsid w:val="00CD5EB0"/>
    <w:rsid w:val="00CD7998"/>
    <w:rsid w:val="00D45794"/>
    <w:rsid w:val="00D87237"/>
    <w:rsid w:val="00DA3CDC"/>
    <w:rsid w:val="00DE2BB2"/>
    <w:rsid w:val="00E06025"/>
    <w:rsid w:val="00E14C33"/>
    <w:rsid w:val="00E26F76"/>
    <w:rsid w:val="00E65AB0"/>
    <w:rsid w:val="00EA654F"/>
    <w:rsid w:val="00EB111C"/>
    <w:rsid w:val="00EC1C29"/>
    <w:rsid w:val="00F16E5B"/>
    <w:rsid w:val="00F17CCC"/>
    <w:rsid w:val="00F76D4E"/>
    <w:rsid w:val="00FA1AD0"/>
    <w:rsid w:val="00FC1A21"/>
    <w:rsid w:val="00FC6832"/>
    <w:rsid w:val="00FD7D84"/>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0C8173"/>
  <w15:chartTrackingRefBased/>
  <w15:docId w15:val="{40BCBBE2-FA43-43C6-A2F5-C396E0CD0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C64B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A06425"/>
    <w:rPr>
      <w:rFonts w:ascii="Segoe UI" w:hAnsi="Segoe UI" w:cs="Segoe UI"/>
      <w:sz w:val="18"/>
      <w:szCs w:val="18"/>
    </w:rPr>
  </w:style>
  <w:style w:type="character" w:customStyle="1" w:styleId="TekstdymkaZnak">
    <w:name w:val="Tekst dymka Znak"/>
    <w:basedOn w:val="Domylnaczcionkaakapitu"/>
    <w:link w:val="Tekstdymka"/>
    <w:rsid w:val="00A06425"/>
    <w:rPr>
      <w:rFonts w:ascii="Segoe UI" w:hAnsi="Segoe UI" w:cs="Segoe UI"/>
      <w:sz w:val="18"/>
      <w:szCs w:val="18"/>
    </w:rPr>
  </w:style>
  <w:style w:type="character" w:customStyle="1" w:styleId="Inne">
    <w:name w:val="Inne_"/>
    <w:basedOn w:val="Domylnaczcionkaakapitu"/>
    <w:link w:val="Inne0"/>
    <w:rsid w:val="004B01E1"/>
  </w:style>
  <w:style w:type="paragraph" w:customStyle="1" w:styleId="Inne0">
    <w:name w:val="Inne"/>
    <w:basedOn w:val="Normalny"/>
    <w:link w:val="Inne"/>
    <w:rsid w:val="004B01E1"/>
    <w:pPr>
      <w:widowControl w:val="0"/>
      <w:jc w:val="center"/>
    </w:pPr>
    <w:rPr>
      <w:sz w:val="20"/>
      <w:szCs w:val="20"/>
    </w:rPr>
  </w:style>
  <w:style w:type="paragraph" w:styleId="Akapitzlist">
    <w:name w:val="List Paragraph"/>
    <w:basedOn w:val="Normalny"/>
    <w:uiPriority w:val="34"/>
    <w:qFormat/>
    <w:rsid w:val="005E237A"/>
    <w:pPr>
      <w:ind w:left="720"/>
      <w:contextualSpacing/>
    </w:pPr>
  </w:style>
  <w:style w:type="paragraph" w:styleId="Nagwek">
    <w:name w:val="header"/>
    <w:basedOn w:val="Normalny"/>
    <w:link w:val="NagwekZnak"/>
    <w:rsid w:val="00D45794"/>
    <w:pPr>
      <w:tabs>
        <w:tab w:val="center" w:pos="4536"/>
        <w:tab w:val="right" w:pos="9072"/>
      </w:tabs>
    </w:pPr>
  </w:style>
  <w:style w:type="character" w:customStyle="1" w:styleId="NagwekZnak">
    <w:name w:val="Nagłówek Znak"/>
    <w:basedOn w:val="Domylnaczcionkaakapitu"/>
    <w:link w:val="Nagwek"/>
    <w:rsid w:val="00D45794"/>
    <w:rPr>
      <w:sz w:val="24"/>
      <w:szCs w:val="24"/>
    </w:rPr>
  </w:style>
  <w:style w:type="paragraph" w:styleId="Stopka">
    <w:name w:val="footer"/>
    <w:basedOn w:val="Normalny"/>
    <w:link w:val="StopkaZnak"/>
    <w:uiPriority w:val="99"/>
    <w:rsid w:val="00D45794"/>
    <w:pPr>
      <w:tabs>
        <w:tab w:val="center" w:pos="4536"/>
        <w:tab w:val="right" w:pos="9072"/>
      </w:tabs>
    </w:pPr>
  </w:style>
  <w:style w:type="character" w:customStyle="1" w:styleId="StopkaZnak">
    <w:name w:val="Stopka Znak"/>
    <w:basedOn w:val="Domylnaczcionkaakapitu"/>
    <w:link w:val="Stopka"/>
    <w:uiPriority w:val="99"/>
    <w:rsid w:val="00D4579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09CCED9D407FE42B8CB6D4FEA51AA4E" ma:contentTypeVersion="10" ma:contentTypeDescription="Utwórz nowy dokument." ma:contentTypeScope="" ma:versionID="d6bb2ea2e4021a3ed3b43415da4d7559">
  <xsd:schema xmlns:xsd="http://www.w3.org/2001/XMLSchema" xmlns:xs="http://www.w3.org/2001/XMLSchema" xmlns:p="http://schemas.microsoft.com/office/2006/metadata/properties" xmlns:ns2="c05d39a3-7d2e-41bf-b887-6ac6ae04932b" xmlns:ns3="8691d5ef-7564-4483-9a64-d0a205357978" targetNamespace="http://schemas.microsoft.com/office/2006/metadata/properties" ma:root="true" ma:fieldsID="a136855f5bd07b8a09e6871107b9ebe7" ns2:_="" ns3:_="">
    <xsd:import namespace="c05d39a3-7d2e-41bf-b887-6ac6ae04932b"/>
    <xsd:import namespace="8691d5ef-7564-4483-9a64-d0a2053579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5d39a3-7d2e-41bf-b887-6ac6ae0493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88746b49-d001-4972-b357-55943193dfd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691d5ef-7564-4483-9a64-d0a2053579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f1a476f-3369-4f35-80c4-7fe681387fe5}" ma:internalName="TaxCatchAll" ma:showField="CatchAllData" ma:web="8691d5ef-7564-4483-9a64-d0a2053579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691d5ef-7564-4483-9a64-d0a205357978" xsi:nil="true"/>
    <lcf76f155ced4ddcb4097134ff3c332f xmlns="c05d39a3-7d2e-41bf-b887-6ac6ae04932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7CC234-39CD-403E-9924-43DC5961DD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5d39a3-7d2e-41bf-b887-6ac6ae04932b"/>
    <ds:schemaRef ds:uri="8691d5ef-7564-4483-9a64-d0a205357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2C56F5-D768-49A0-99E7-5465A9528775}">
  <ds:schemaRefs>
    <ds:schemaRef ds:uri="http://schemas.microsoft.com/office/2006/metadata/properties"/>
    <ds:schemaRef ds:uri="http://schemas.microsoft.com/office/infopath/2007/PartnerControls"/>
    <ds:schemaRef ds:uri="8691d5ef-7564-4483-9a64-d0a205357978"/>
    <ds:schemaRef ds:uri="c05d39a3-7d2e-41bf-b887-6ac6ae04932b"/>
  </ds:schemaRefs>
</ds:datastoreItem>
</file>

<file path=customXml/itemProps3.xml><?xml version="1.0" encoding="utf-8"?>
<ds:datastoreItem xmlns:ds="http://schemas.openxmlformats.org/officeDocument/2006/customXml" ds:itemID="{F253DB08-764F-4B34-8CBA-E98035BEEE95}">
  <ds:schemaRefs>
    <ds:schemaRef ds:uri="http://schemas.microsoft.com/sharepoint/v3/contenttype/forms"/>
  </ds:schemaRefs>
</ds:datastoreItem>
</file>

<file path=docMetadata/LabelInfo.xml><?xml version="1.0" encoding="utf-8"?>
<clbl:labelList xmlns:clbl="http://schemas.microsoft.com/office/2020/mipLabelMetadata">
  <clbl:label id="{6b5e84bc-ccb4-4457-85a0-05c2a812f6c1}" enabled="0" method="" siteId="{6b5e84bc-ccb4-4457-85a0-05c2a812f6c1}"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7</Pages>
  <Words>2297</Words>
  <Characters>13783</Characters>
  <Application>Microsoft Office Word</Application>
  <DocSecurity>0</DocSecurity>
  <Lines>114</Lines>
  <Paragraphs>32</Paragraphs>
  <ScaleCrop>false</ScaleCrop>
  <HeadingPairs>
    <vt:vector size="2" baseType="variant">
      <vt:variant>
        <vt:lpstr>Tytuł</vt:lpstr>
      </vt:variant>
      <vt:variant>
        <vt:i4>1</vt:i4>
      </vt:variant>
    </vt:vector>
  </HeadingPairs>
  <TitlesOfParts>
    <vt:vector size="1" baseType="lpstr">
      <vt:lpstr/>
    </vt:vector>
  </TitlesOfParts>
  <Company>MSWIA</Company>
  <LinksUpToDate>false</LinksUpToDate>
  <CharactersWithSpaces>16048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BAF</dc:creator>
  <cp:keywords/>
  <cp:lastModifiedBy>Juszczak Blanka</cp:lastModifiedBy>
  <cp:revision>2</cp:revision>
  <dcterms:created xsi:type="dcterms:W3CDTF">2026-07-21T12:00:00Z</dcterms:created>
  <dcterms:modified xsi:type="dcterms:W3CDTF">2026-07-21T12:00:00Z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0x010100E09CCED9D407FE42B8CB6D4FEA51AA4E</vt:lpwstr>
  </property>
  <property fmtid="{D5CDD505-2E9C-101B-9397-08002B2CF9AE}" pid="3" name="MediaServiceImageTags">
    <vt:lpwstr/>
  </property>
  <property fmtid="{D5CDD505-2E9C-101B-9397-08002B2CF9AE}" pid="4" name="MSIP_Label_e003d2ce-897f-4ed9-ae08-6347bd75cd70_Enabled">
    <vt:lpwstr>true</vt:lpwstr>
  </property>
  <property fmtid="{D5CDD505-2E9C-101B-9397-08002B2CF9AE}" pid="5" name="MSIP_Label_e003d2ce-897f-4ed9-ae08-6347bd75cd70_SetDate">
    <vt:lpwstr>2026-07-20T13:11:09Z</vt:lpwstr>
  </property>
  <property fmtid="{D5CDD505-2E9C-101B-9397-08002B2CF9AE}" pid="6" name="MSIP_Label_e003d2ce-897f-4ed9-ae08-6347bd75cd70_Method">
    <vt:lpwstr>Standard</vt:lpwstr>
  </property>
  <property fmtid="{D5CDD505-2E9C-101B-9397-08002B2CF9AE}" pid="7" name="MSIP_Label_e003d2ce-897f-4ed9-ae08-6347bd75cd70_Name">
    <vt:lpwstr>BEZ KATEGORII</vt:lpwstr>
  </property>
  <property fmtid="{D5CDD505-2E9C-101B-9397-08002B2CF9AE}" pid="8" name="MSIP_Label_e003d2ce-897f-4ed9-ae08-6347bd75cd70_SiteId">
    <vt:lpwstr>1dc9bf7f-6fa1-415c-a01c-e6c1083e8906</vt:lpwstr>
  </property>
  <property fmtid="{D5CDD505-2E9C-101B-9397-08002B2CF9AE}" pid="9" name="MSIP_Label_e003d2ce-897f-4ed9-ae08-6347bd75cd70_ActionId">
    <vt:lpwstr>c59c9585-84e5-459d-95f0-9e3fb05e79aa</vt:lpwstr>
  </property>
  <property fmtid="{D5CDD505-2E9C-101B-9397-08002B2CF9AE}" pid="10" name="MSIP_Label_e003d2ce-897f-4ed9-ae08-6347bd75cd70_ContentBits">
    <vt:lpwstr>0</vt:lpwstr>
  </property>
  <property fmtid="{D5CDD505-2E9C-101B-9397-08002B2CF9AE}" pid="11" name="MSIP_Label_e003d2ce-897f-4ed9-ae08-6347bd75cd70_Tag">
    <vt:lpwstr>10, 3, 0, 1</vt:lpwstr>
  </property>
</Properties>
</file>